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F" w:rsidRDefault="00001CC2" w:rsidP="00C925D0">
      <w:pPr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001CC2">
        <w:rPr>
          <w:rFonts w:eastAsia="Calibri"/>
          <w:sz w:val="24"/>
          <w:szCs w:val="24"/>
          <w:lang w:eastAsia="en-US"/>
        </w:rPr>
        <w:t>Приложение 1</w:t>
      </w:r>
      <w:r w:rsidRPr="00001CC2">
        <w:rPr>
          <w:rFonts w:eastAsia="Calibri"/>
          <w:sz w:val="24"/>
          <w:szCs w:val="24"/>
          <w:lang w:eastAsia="en-US"/>
        </w:rPr>
        <w:br/>
      </w:r>
      <w:r w:rsidR="007F3FF1">
        <w:rPr>
          <w:rFonts w:eastAsia="Calibri"/>
          <w:sz w:val="24"/>
          <w:szCs w:val="24"/>
          <w:lang w:eastAsia="en-US"/>
        </w:rPr>
        <w:t>к рабочей программе дисциплины</w:t>
      </w:r>
      <w:r w:rsidR="007F3FF1">
        <w:rPr>
          <w:rFonts w:eastAsia="Calibri"/>
          <w:sz w:val="24"/>
          <w:szCs w:val="24"/>
          <w:lang w:eastAsia="en-US"/>
        </w:rPr>
        <w:br/>
      </w:r>
      <w:r w:rsidR="004C2EEF">
        <w:rPr>
          <w:rFonts w:eastAsia="Calibri"/>
          <w:sz w:val="24"/>
          <w:szCs w:val="24"/>
          <w:lang w:eastAsia="en-US"/>
        </w:rPr>
        <w:t>Новейшие тенденции и направления</w:t>
      </w:r>
    </w:p>
    <w:p w:rsidR="00001CC2" w:rsidRPr="00001CC2" w:rsidRDefault="004C2EEF" w:rsidP="00C925D0">
      <w:pPr>
        <w:suppressAutoHyphens/>
        <w:autoSpaceDE/>
        <w:autoSpaceDN/>
        <w:adjustRightInd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исследования политических институтов  </w:t>
      </w: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>МИНОБРНАУКИ РОССИИ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 xml:space="preserve">ВЛАДИВОСТОКСКИЙ ГОСУДАРСТВЕННЫЙ УНИВЕРСИТЕТ 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>ЭКОНОМИКИ И СЕРВИСА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vanish/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vanish/>
          <w:sz w:val="24"/>
          <w:szCs w:val="24"/>
        </w:rPr>
      </w:pPr>
      <w:r w:rsidRPr="00E95F04">
        <w:rPr>
          <w:sz w:val="24"/>
          <w:szCs w:val="24"/>
        </w:rPr>
        <w:t xml:space="preserve"> 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>КАФЕДРА ТЕОРИИ И ИСТОРИИ РОССИЙСКОГО И ЗАРУБЕЖНОГО ПРАВА</w:t>
      </w: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E95F04" w:rsidRDefault="004C2EEF" w:rsidP="00C925D0">
      <w:pPr>
        <w:suppressAutoHyphens/>
        <w:autoSpaceDE/>
        <w:autoSpaceDN/>
        <w:adjustRightInd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НОВЕЙШИЕ ТЕНДЕНЦИИ И НАПРАВЛЕНИЯ ИССЛЕДОВАНИЯ ПОЛИТИЧЕСКИХ ИНСТИТУТОВ</w:t>
      </w:r>
    </w:p>
    <w:p w:rsidR="00001CC2" w:rsidRPr="007F3FF1" w:rsidRDefault="00001CC2" w:rsidP="00C925D0">
      <w:pPr>
        <w:widowControl/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>ФОНД ОЦЕНОЧНЫХ СРЕДСТВ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>для</w:t>
      </w:r>
      <w:r w:rsidRPr="00E95F04">
        <w:rPr>
          <w:rFonts w:eastAsia="Calibri"/>
          <w:sz w:val="28"/>
          <w:szCs w:val="24"/>
          <w:lang w:eastAsia="en-US"/>
        </w:rPr>
        <w:t xml:space="preserve"> </w:t>
      </w:r>
      <w:r w:rsidRPr="00E95F04">
        <w:rPr>
          <w:sz w:val="24"/>
          <w:szCs w:val="24"/>
        </w:rPr>
        <w:t>проведения промежуточной аттестации обучающихся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 xml:space="preserve">Направление и направленность (профиль) </w:t>
      </w:r>
      <w:r w:rsidRPr="00E95F04">
        <w:rPr>
          <w:sz w:val="24"/>
          <w:szCs w:val="24"/>
        </w:rPr>
        <w:br/>
        <w:t>4</w:t>
      </w:r>
      <w:r w:rsidR="00B93E0C">
        <w:rPr>
          <w:sz w:val="24"/>
          <w:szCs w:val="24"/>
        </w:rPr>
        <w:t>1</w:t>
      </w:r>
      <w:r w:rsidRPr="00E95F04">
        <w:rPr>
          <w:sz w:val="24"/>
          <w:szCs w:val="24"/>
        </w:rPr>
        <w:t xml:space="preserve">.06.01 </w:t>
      </w:r>
      <w:r w:rsidR="00B93E0C">
        <w:rPr>
          <w:sz w:val="24"/>
          <w:szCs w:val="24"/>
        </w:rPr>
        <w:t>Политические науки и регионоведение</w:t>
      </w:r>
      <w:r w:rsidRPr="00E95F04">
        <w:rPr>
          <w:sz w:val="24"/>
          <w:szCs w:val="24"/>
        </w:rPr>
        <w:t>.</w:t>
      </w:r>
      <w:r w:rsidRPr="00E95F04">
        <w:rPr>
          <w:sz w:val="24"/>
          <w:szCs w:val="24"/>
        </w:rPr>
        <w:br/>
      </w:r>
      <w:r w:rsidR="00B93E0C">
        <w:rPr>
          <w:sz w:val="24"/>
          <w:szCs w:val="24"/>
        </w:rPr>
        <w:t>Политические институты, процессы и технологии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i/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i/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i/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i/>
          <w:sz w:val="24"/>
          <w:szCs w:val="24"/>
        </w:rPr>
      </w:pP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E95F04">
        <w:rPr>
          <w:sz w:val="24"/>
          <w:szCs w:val="24"/>
        </w:rPr>
        <w:t>Форма обучения</w:t>
      </w:r>
    </w:p>
    <w:p w:rsidR="00E95F04" w:rsidRPr="00E95F04" w:rsidRDefault="00E7543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bookmarkStart w:id="0" w:name="_GoBack"/>
      <w:bookmarkEnd w:id="0"/>
      <w:r w:rsidR="00E95F04" w:rsidRPr="00E95F04">
        <w:rPr>
          <w:sz w:val="24"/>
          <w:szCs w:val="24"/>
        </w:rPr>
        <w:t>очная</w:t>
      </w:r>
    </w:p>
    <w:p w:rsidR="00E95F04" w:rsidRPr="00E95F04" w:rsidRDefault="00E95F04" w:rsidP="00C925D0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896845" w:rsidRDefault="00896845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E596B" w:rsidRDefault="001E596B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E596B" w:rsidRDefault="001E596B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E596B" w:rsidRDefault="001E596B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E596B" w:rsidRDefault="001E596B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01CC2" w:rsidRPr="00001CC2" w:rsidRDefault="00001CC2" w:rsidP="00C925D0">
      <w:pPr>
        <w:suppressAutoHyphens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001CC2">
        <w:rPr>
          <w:rFonts w:eastAsia="Calibri"/>
          <w:sz w:val="22"/>
          <w:szCs w:val="22"/>
          <w:lang w:eastAsia="en-US"/>
        </w:rPr>
        <w:t>Владивосток 20</w:t>
      </w:r>
      <w:r w:rsidR="007F3FF1">
        <w:rPr>
          <w:rFonts w:eastAsia="Calibri"/>
          <w:sz w:val="22"/>
          <w:szCs w:val="22"/>
          <w:lang w:eastAsia="en-US"/>
        </w:rPr>
        <w:t>20</w:t>
      </w:r>
    </w:p>
    <w:p w:rsidR="00001CC2" w:rsidRPr="00001CC2" w:rsidRDefault="00001CC2" w:rsidP="00C925D0">
      <w:pPr>
        <w:widowControl/>
        <w:suppressAutoHyphens/>
        <w:autoSpaceDE/>
        <w:autoSpaceDN/>
        <w:adjustRightInd/>
        <w:ind w:left="3459"/>
        <w:jc w:val="both"/>
        <w:rPr>
          <w:sz w:val="24"/>
          <w:szCs w:val="24"/>
          <w:lang w:eastAsia="en-US"/>
        </w:rPr>
        <w:sectPr w:rsidR="00001CC2" w:rsidRPr="00001CC2" w:rsidSect="00001CC2">
          <w:footerReference w:type="even" r:id="rId7"/>
          <w:pgSz w:w="11907" w:h="16840" w:code="9"/>
          <w:pgMar w:top="1134" w:right="567" w:bottom="1134" w:left="1701" w:header="737" w:footer="737" w:gutter="0"/>
          <w:cols w:space="708"/>
          <w:docGrid w:linePitch="360"/>
        </w:sect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01CC2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1 Перечень формируемых компетенций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415"/>
        <w:gridCol w:w="13018"/>
        <w:gridCol w:w="820"/>
      </w:tblGrid>
      <w:tr w:rsidR="00001CC2" w:rsidRPr="00001CC2" w:rsidTr="00001CC2">
        <w:trPr>
          <w:jc w:val="center"/>
        </w:trPr>
        <w:tc>
          <w:tcPr>
            <w:tcW w:w="453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№</w:t>
            </w:r>
          </w:p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15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Код </w:t>
            </w:r>
            <w:r w:rsidRPr="00001CC2">
              <w:rPr>
                <w:rFonts w:eastAsia="Calibri"/>
                <w:lang w:eastAsia="en-US"/>
              </w:rPr>
              <w:br/>
              <w:t>компетенции</w:t>
            </w:r>
          </w:p>
        </w:tc>
        <w:tc>
          <w:tcPr>
            <w:tcW w:w="13018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Формулировка компетенции</w:t>
            </w:r>
          </w:p>
        </w:tc>
        <w:tc>
          <w:tcPr>
            <w:tcW w:w="82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Номер </w:t>
            </w:r>
            <w:r w:rsidRPr="00001CC2">
              <w:rPr>
                <w:rFonts w:eastAsia="Calibri"/>
                <w:lang w:eastAsia="en-US"/>
              </w:rPr>
              <w:br/>
              <w:t>этапа</w:t>
            </w:r>
          </w:p>
        </w:tc>
      </w:tr>
      <w:tr w:rsidR="00001CC2" w:rsidRPr="00001CC2" w:rsidTr="00001CC2">
        <w:trPr>
          <w:jc w:val="center"/>
        </w:trPr>
        <w:tc>
          <w:tcPr>
            <w:tcW w:w="453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ПК-</w:t>
            </w:r>
            <w:r w:rsidR="00B93E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018" w:type="dxa"/>
          </w:tcPr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C925D0">
              <w:rPr>
                <w:rFonts w:eastAsia="Calibri"/>
                <w:lang w:eastAsia="en-US"/>
              </w:rPr>
              <w:t>отовность</w:t>
            </w:r>
            <w:r>
              <w:rPr>
                <w:rFonts w:eastAsia="Calibri"/>
                <w:lang w:eastAsia="en-US"/>
              </w:rPr>
              <w:t>ю</w:t>
            </w:r>
            <w:r w:rsidRPr="00C925D0">
              <w:rPr>
                <w:rFonts w:eastAsia="Calibri"/>
                <w:lang w:eastAsia="en-US"/>
              </w:rPr>
              <w:t xml:space="preserve"> к исследованию современных явлений и тенденций глобальной и региональной практики развития политических институтов, процессов и технологий, ключевых направлений формирования политических процессов и трендов их развертывания в международном, региональном и 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C925D0">
              <w:rPr>
                <w:rFonts w:eastAsia="Calibri"/>
                <w:lang w:eastAsia="en-US"/>
              </w:rPr>
              <w:t>внутригосударственном пространстве</w:t>
            </w:r>
            <w:r w:rsidR="00001CC2" w:rsidRPr="00001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20" w:type="dxa"/>
          </w:tcPr>
          <w:p w:rsidR="00001CC2" w:rsidRPr="00001CC2" w:rsidRDefault="004D4AEE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01CC2" w:rsidRPr="00001CC2" w:rsidTr="00001CC2">
        <w:trPr>
          <w:jc w:val="center"/>
        </w:trPr>
        <w:tc>
          <w:tcPr>
            <w:tcW w:w="453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</w:t>
            </w:r>
            <w:r w:rsidR="00001CC2" w:rsidRPr="00001CC2">
              <w:rPr>
                <w:rFonts w:eastAsia="Calibri"/>
                <w:lang w:eastAsia="en-US"/>
              </w:rPr>
              <w:t>-</w:t>
            </w:r>
            <w:r w:rsidR="00B93E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18" w:type="dxa"/>
          </w:tcPr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C925D0">
              <w:rPr>
                <w:rFonts w:eastAsia="Calibri"/>
                <w:lang w:eastAsia="en-US"/>
              </w:rPr>
              <w:t>пособность</w:t>
            </w:r>
            <w:r>
              <w:rPr>
                <w:rFonts w:eastAsia="Calibri"/>
                <w:lang w:eastAsia="en-US"/>
              </w:rPr>
              <w:t>ю</w:t>
            </w:r>
            <w:r w:rsidRPr="00C925D0">
              <w:rPr>
                <w:rFonts w:eastAsia="Calibri"/>
                <w:lang w:eastAsia="en-US"/>
              </w:rPr>
              <w:t xml:space="preserve"> к формированию стратегии, прогнозов, и программ развития политических </w:t>
            </w:r>
            <w:r>
              <w:rPr>
                <w:rFonts w:eastAsia="Calibri"/>
                <w:lang w:eastAsia="en-US"/>
              </w:rPr>
              <w:t>ф</w:t>
            </w:r>
            <w:r w:rsidRPr="00C925D0">
              <w:rPr>
                <w:rFonts w:eastAsia="Calibri"/>
                <w:lang w:eastAsia="en-US"/>
              </w:rPr>
              <w:t>акторов на различных уровнях политической власти, оценке содержания и направленности политического процесса и технологий с учетом оценки политических рисков и фактора неопределенности, разработке конкретных мероприятий по реализации сформированных политических стратегий и программ</w:t>
            </w:r>
            <w:r w:rsidR="00001CC2" w:rsidRPr="00001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20" w:type="dxa"/>
          </w:tcPr>
          <w:p w:rsidR="00001CC2" w:rsidRPr="00001CC2" w:rsidRDefault="004D4AEE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001CC2" w:rsidRPr="004612F6" w:rsidRDefault="00001CC2" w:rsidP="00C925D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01CC2">
        <w:rPr>
          <w:rFonts w:ascii="Arial" w:eastAsia="Calibri" w:hAnsi="Arial" w:cs="Arial"/>
          <w:b/>
          <w:sz w:val="24"/>
          <w:szCs w:val="24"/>
          <w:lang w:eastAsia="en-US"/>
        </w:rPr>
        <w:t>2 Описание показателей и критериев оценивания компетенций</w:t>
      </w:r>
    </w:p>
    <w:p w:rsidR="00001CC2" w:rsidRPr="00CE2D2B" w:rsidRDefault="00001CC2" w:rsidP="00C925D0">
      <w:pPr>
        <w:keepNext/>
        <w:widowControl/>
        <w:suppressAutoHyphens/>
        <w:autoSpaceDE/>
        <w:autoSpaceDN/>
        <w:adjustRightInd/>
        <w:spacing w:before="120" w:after="120"/>
        <w:jc w:val="center"/>
        <w:rPr>
          <w:rFonts w:eastAsia="Calibri"/>
          <w:i/>
          <w:sz w:val="26"/>
          <w:szCs w:val="26"/>
          <w:lang w:eastAsia="en-US"/>
        </w:rPr>
      </w:pPr>
      <w:r w:rsidRPr="00CE2D2B">
        <w:rPr>
          <w:rFonts w:eastAsia="Calibri"/>
          <w:b/>
          <w:i/>
          <w:sz w:val="26"/>
          <w:szCs w:val="26"/>
          <w:lang w:eastAsia="en-US"/>
        </w:rPr>
        <w:t>ПК-</w:t>
      </w:r>
      <w:r w:rsidR="00B93E0C">
        <w:rPr>
          <w:rFonts w:eastAsia="Calibri"/>
          <w:b/>
          <w:i/>
          <w:sz w:val="26"/>
          <w:szCs w:val="26"/>
          <w:lang w:eastAsia="en-US"/>
        </w:rPr>
        <w:t>3</w:t>
      </w:r>
      <w:r w:rsidR="00CE2D2B" w:rsidRPr="00CE2D2B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C925D0" w:rsidRPr="00C925D0">
        <w:rPr>
          <w:rFonts w:eastAsia="Calibri"/>
          <w:b/>
          <w:i/>
          <w:sz w:val="26"/>
          <w:szCs w:val="26"/>
          <w:lang w:eastAsia="en-US"/>
        </w:rPr>
        <w:t>Готовностью к исследованию современных явлений и тенденций глобальной и региональной практики развития политических институтов, процессов и технологий, ключевых направлений формирования политических процессов и трендов их развертывания в международном, региональном и внутригосударственном пространстве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7"/>
        <w:gridCol w:w="2408"/>
        <w:gridCol w:w="2530"/>
        <w:gridCol w:w="2670"/>
        <w:gridCol w:w="2670"/>
        <w:gridCol w:w="2671"/>
      </w:tblGrid>
      <w:tr w:rsidR="00001CC2" w:rsidRPr="00001CC2" w:rsidTr="00CE2D2B">
        <w:trPr>
          <w:cantSplit/>
          <w:trHeight w:val="20"/>
          <w:tblHeader/>
          <w:jc w:val="center"/>
        </w:trPr>
        <w:tc>
          <w:tcPr>
            <w:tcW w:w="2757" w:type="dxa"/>
            <w:vMerge w:val="restart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Планируемые </w:t>
            </w:r>
            <w:r w:rsidRPr="00001CC2">
              <w:rPr>
                <w:rFonts w:eastAsia="Calibri"/>
                <w:lang w:eastAsia="en-US"/>
              </w:rPr>
              <w:br/>
              <w:t>результаты обучения</w:t>
            </w:r>
          </w:p>
        </w:tc>
        <w:tc>
          <w:tcPr>
            <w:tcW w:w="12949" w:type="dxa"/>
            <w:gridSpan w:val="5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Критерии оценивания результатов обучения</w:t>
            </w:r>
          </w:p>
        </w:tc>
      </w:tr>
      <w:tr w:rsidR="00001CC2" w:rsidRPr="00001CC2" w:rsidTr="00CE2D2B">
        <w:trPr>
          <w:cantSplit/>
          <w:trHeight w:val="20"/>
          <w:tblHeader/>
          <w:jc w:val="center"/>
        </w:trPr>
        <w:tc>
          <w:tcPr>
            <w:tcW w:w="2757" w:type="dxa"/>
            <w:vMerge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7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71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5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CE2D2B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Знает:</w:t>
            </w:r>
            <w:r w:rsidRPr="00001CC2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925D0">
              <w:rPr>
                <w:rFonts w:eastAsia="Calibri"/>
                <w:lang w:eastAsia="en-US"/>
              </w:rPr>
              <w:t>политическую теорию, международно-правовые акты, основополагающие документы и другие источники, отражающие развитие политических процессов в международном, региональном и внутригосударственном пространстве</w:t>
            </w:r>
          </w:p>
        </w:tc>
        <w:tc>
          <w:tcPr>
            <w:tcW w:w="2408" w:type="dxa"/>
          </w:tcPr>
          <w:p w:rsidR="00001CC2" w:rsidRPr="00001CC2" w:rsidRDefault="00001CC2" w:rsidP="00DB0254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Отсутствие знаний</w:t>
            </w:r>
            <w:r w:rsidR="007F3FF1">
              <w:rPr>
                <w:rFonts w:eastAsia="Calibri"/>
                <w:lang w:eastAsia="en-US"/>
              </w:rPr>
              <w:t xml:space="preserve"> </w:t>
            </w:r>
            <w:r w:rsidR="00DB0254" w:rsidRPr="00DB0254">
              <w:rPr>
                <w:rFonts w:eastAsia="Calibri"/>
                <w:lang w:eastAsia="en-US"/>
              </w:rPr>
              <w:t>политическ</w:t>
            </w:r>
            <w:r w:rsidR="00DB0254">
              <w:rPr>
                <w:rFonts w:eastAsia="Calibri"/>
                <w:lang w:eastAsia="en-US"/>
              </w:rPr>
              <w:t>ой</w:t>
            </w:r>
            <w:r w:rsidR="00DB0254" w:rsidRPr="00DB0254">
              <w:rPr>
                <w:rFonts w:eastAsia="Calibri"/>
                <w:lang w:eastAsia="en-US"/>
              </w:rPr>
              <w:t xml:space="preserve"> теори</w:t>
            </w:r>
            <w:r w:rsidR="00DB0254">
              <w:rPr>
                <w:rFonts w:eastAsia="Calibri"/>
                <w:lang w:eastAsia="en-US"/>
              </w:rPr>
              <w:t>и</w:t>
            </w:r>
            <w:r w:rsidR="00DB0254" w:rsidRPr="00DB0254">
              <w:rPr>
                <w:rFonts w:eastAsia="Calibri"/>
                <w:lang w:eastAsia="en-US"/>
              </w:rPr>
              <w:t>, международно-правовы</w:t>
            </w:r>
            <w:r w:rsidR="00DB0254">
              <w:rPr>
                <w:rFonts w:eastAsia="Calibri"/>
                <w:lang w:eastAsia="en-US"/>
              </w:rPr>
              <w:t>х</w:t>
            </w:r>
            <w:r w:rsidR="00DB0254" w:rsidRPr="00DB0254">
              <w:rPr>
                <w:rFonts w:eastAsia="Calibri"/>
                <w:lang w:eastAsia="en-US"/>
              </w:rPr>
              <w:t xml:space="preserve"> акт</w:t>
            </w:r>
            <w:r w:rsidR="00DB0254">
              <w:rPr>
                <w:rFonts w:eastAsia="Calibri"/>
                <w:lang w:eastAsia="en-US"/>
              </w:rPr>
              <w:t>ов</w:t>
            </w:r>
            <w:r w:rsidR="00DB0254" w:rsidRPr="00DB0254">
              <w:rPr>
                <w:rFonts w:eastAsia="Calibri"/>
                <w:lang w:eastAsia="en-US"/>
              </w:rPr>
              <w:t>, основополагающи</w:t>
            </w:r>
            <w:r w:rsidR="00DB0254">
              <w:rPr>
                <w:rFonts w:eastAsia="Calibri"/>
                <w:lang w:eastAsia="en-US"/>
              </w:rPr>
              <w:t>х</w:t>
            </w:r>
            <w:r w:rsidR="00DB0254" w:rsidRPr="00DB0254">
              <w:rPr>
                <w:rFonts w:eastAsia="Calibri"/>
                <w:lang w:eastAsia="en-US"/>
              </w:rPr>
              <w:t xml:space="preserve"> документ</w:t>
            </w:r>
            <w:r w:rsidR="00DB0254">
              <w:rPr>
                <w:rFonts w:eastAsia="Calibri"/>
                <w:lang w:eastAsia="en-US"/>
              </w:rPr>
              <w:t>ов</w:t>
            </w:r>
            <w:r w:rsidR="00DB0254" w:rsidRPr="00DB0254">
              <w:rPr>
                <w:rFonts w:eastAsia="Calibri"/>
                <w:lang w:eastAsia="en-US"/>
              </w:rPr>
              <w:t xml:space="preserve"> и други</w:t>
            </w:r>
            <w:r w:rsidR="00DB0254">
              <w:rPr>
                <w:rFonts w:eastAsia="Calibri"/>
                <w:lang w:eastAsia="en-US"/>
              </w:rPr>
              <w:t>х</w:t>
            </w:r>
            <w:r w:rsidR="00DB0254" w:rsidRPr="00DB0254">
              <w:rPr>
                <w:rFonts w:eastAsia="Calibri"/>
                <w:lang w:eastAsia="en-US"/>
              </w:rPr>
              <w:t xml:space="preserve"> источник</w:t>
            </w:r>
            <w:r w:rsidR="00DB0254">
              <w:rPr>
                <w:rFonts w:eastAsia="Calibri"/>
                <w:lang w:eastAsia="en-US"/>
              </w:rPr>
              <w:t>ов</w:t>
            </w:r>
            <w:r w:rsidR="00DB0254" w:rsidRPr="00DB0254">
              <w:rPr>
                <w:rFonts w:eastAsia="Calibri"/>
                <w:lang w:eastAsia="en-US"/>
              </w:rPr>
              <w:t>, отражающи</w:t>
            </w:r>
            <w:r w:rsidR="00DB0254">
              <w:rPr>
                <w:rFonts w:eastAsia="Calibri"/>
                <w:lang w:eastAsia="en-US"/>
              </w:rPr>
              <w:t>х</w:t>
            </w:r>
            <w:r w:rsidR="00DB0254" w:rsidRPr="00DB0254">
              <w:rPr>
                <w:rFonts w:eastAsia="Calibri"/>
                <w:lang w:eastAsia="en-US"/>
              </w:rPr>
              <w:t xml:space="preserve"> развитие политических процессов в международном, региональном и внутригосударственном пространстве</w:t>
            </w:r>
          </w:p>
        </w:tc>
        <w:tc>
          <w:tcPr>
            <w:tcW w:w="253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Фрагментарное знание </w:t>
            </w:r>
            <w:r w:rsidR="00DB0254" w:rsidRPr="00DB0254">
              <w:rPr>
                <w:rFonts w:eastAsia="Calibri"/>
                <w:lang w:eastAsia="en-US"/>
              </w:rPr>
              <w:t>политической теории, международно-правовых актов, основополагающих документов и других источников, отражающих развитие политических процессов в международном, региональном и внутригосударственном пространстве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Неполное знание </w:t>
            </w:r>
            <w:r w:rsidR="00DB0254" w:rsidRPr="00DB0254">
              <w:rPr>
                <w:rFonts w:eastAsia="Calibri"/>
                <w:lang w:eastAsia="en-US"/>
              </w:rPr>
              <w:t>политической теории, международно-правовых актов, основополагающих документов и других источников, отражающих развитие политических процессов в международном, региональном и внутригосударственном пространстве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В целом сформировавшееся знание </w:t>
            </w:r>
            <w:r w:rsidR="00DB0254" w:rsidRPr="00DB0254">
              <w:rPr>
                <w:rFonts w:eastAsia="Calibri"/>
                <w:lang w:eastAsia="en-US"/>
              </w:rPr>
              <w:t>политической теории, международно-правовых актов, основополагающих документов и других источников, отражающих развитие политических процессов в международном, региональном и внутригосударственном пространстве</w:t>
            </w:r>
          </w:p>
        </w:tc>
        <w:tc>
          <w:tcPr>
            <w:tcW w:w="2671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Сформировавшееся и систематическое знание </w:t>
            </w:r>
            <w:r w:rsidR="00DB0254" w:rsidRPr="00DB0254">
              <w:rPr>
                <w:rFonts w:eastAsia="Calibri"/>
                <w:lang w:eastAsia="en-US"/>
              </w:rPr>
              <w:t>политической теории, международно-правовых актов, основополагающих документов и других источников, отражающих развитие политических процессов в международном, региональном и внутригосударственном пространстве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ED75AC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Умеет: </w:t>
            </w:r>
          </w:p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925D0">
              <w:rPr>
                <w:rFonts w:eastAsia="Calibri"/>
                <w:lang w:eastAsia="en-US"/>
              </w:rPr>
              <w:t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процессов</w:t>
            </w:r>
          </w:p>
        </w:tc>
        <w:tc>
          <w:tcPr>
            <w:tcW w:w="2408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Отсутствие умений</w:t>
            </w:r>
            <w:r w:rsidR="007F3FF1">
              <w:rPr>
                <w:rFonts w:eastAsia="Calibri"/>
                <w:lang w:eastAsia="en-US"/>
              </w:rPr>
              <w:t xml:space="preserve"> </w:t>
            </w:r>
            <w:r w:rsidR="00DB0254" w:rsidRPr="00DB0254">
              <w:rPr>
                <w:rFonts w:eastAsia="Calibri"/>
                <w:lang w:eastAsia="en-US"/>
              </w:rPr>
              <w:t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процессов</w:t>
            </w:r>
          </w:p>
        </w:tc>
        <w:tc>
          <w:tcPr>
            <w:tcW w:w="253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Фрагментарное умение </w:t>
            </w:r>
            <w:r w:rsidR="00DB0254" w:rsidRPr="00DB0254">
              <w:rPr>
                <w:rFonts w:eastAsia="Calibri"/>
                <w:lang w:eastAsia="en-US"/>
              </w:rPr>
              <w:t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процессов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Неполное умение </w:t>
            </w:r>
            <w:r w:rsidR="00DB0254" w:rsidRPr="00DB0254">
              <w:rPr>
                <w:rFonts w:eastAsia="Calibri"/>
                <w:lang w:eastAsia="en-US"/>
              </w:rPr>
              <w:t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процессов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В целом сформировавшееся умение </w:t>
            </w:r>
            <w:r w:rsidR="00DB0254" w:rsidRPr="00DB0254">
              <w:rPr>
                <w:rFonts w:eastAsia="Calibri"/>
                <w:lang w:eastAsia="en-US"/>
              </w:rPr>
              <w:t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процессов</w:t>
            </w:r>
          </w:p>
        </w:tc>
        <w:tc>
          <w:tcPr>
            <w:tcW w:w="2671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Сформировавшееся и систематическое умение </w:t>
            </w:r>
            <w:r w:rsidR="00DB0254" w:rsidRPr="00DB0254">
              <w:rPr>
                <w:rFonts w:eastAsia="Calibri"/>
                <w:lang w:eastAsia="en-US"/>
              </w:rPr>
              <w:t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процессов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ED75AC" w:rsidRDefault="00001CC2" w:rsidP="00C925D0">
            <w:pPr>
              <w:widowControl/>
              <w:tabs>
                <w:tab w:val="center" w:pos="1321"/>
              </w:tabs>
              <w:suppressAutoHyphens/>
              <w:autoSpaceDE/>
              <w:autoSpaceDN/>
              <w:adjustRightInd/>
              <w:jc w:val="both"/>
              <w:rPr>
                <w:rFonts w:ascii="Calibri" w:eastAsia="Calibri" w:hAnsi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lastRenderedPageBreak/>
              <w:t>Владеет:</w:t>
            </w:r>
            <w:r w:rsidRPr="00001CC2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001CC2" w:rsidRPr="00001CC2" w:rsidRDefault="00C925D0" w:rsidP="00C925D0">
            <w:pPr>
              <w:widowControl/>
              <w:tabs>
                <w:tab w:val="center" w:pos="1321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925D0">
              <w:rPr>
                <w:rFonts w:eastAsia="Calibri"/>
                <w:lang w:eastAsia="en-US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  <w:tc>
          <w:tcPr>
            <w:tcW w:w="2408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Отсутствие навыков</w:t>
            </w:r>
            <w:r w:rsidR="007F3FF1">
              <w:rPr>
                <w:rFonts w:eastAsia="Calibri"/>
                <w:lang w:eastAsia="en-US"/>
              </w:rPr>
              <w:t xml:space="preserve"> </w:t>
            </w:r>
            <w:r w:rsidR="007F3FF1" w:rsidRPr="00001CC2">
              <w:rPr>
                <w:rFonts w:eastAsia="Calibri"/>
                <w:lang w:eastAsia="en-US"/>
              </w:rPr>
              <w:t>владени</w:t>
            </w:r>
            <w:r w:rsidR="007F3FF1">
              <w:rPr>
                <w:rFonts w:eastAsia="Calibri"/>
                <w:lang w:eastAsia="en-US"/>
              </w:rPr>
              <w:t>я</w:t>
            </w:r>
            <w:r w:rsidR="007F3FF1" w:rsidRPr="00001CC2">
              <w:rPr>
                <w:rFonts w:eastAsia="Calibri"/>
                <w:lang w:eastAsia="en-US"/>
              </w:rPr>
              <w:t xml:space="preserve"> </w:t>
            </w:r>
            <w:r w:rsidR="00DB0254" w:rsidRPr="00DB0254">
              <w:rPr>
                <w:rFonts w:eastAsia="Calibri"/>
                <w:lang w:eastAsia="en-US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  <w:tc>
          <w:tcPr>
            <w:tcW w:w="253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Фрагментарное владение </w:t>
            </w:r>
            <w:r w:rsidR="00DB0254" w:rsidRPr="00DB0254">
              <w:rPr>
                <w:rFonts w:eastAsia="Calibri"/>
                <w:lang w:eastAsia="en-US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Неполное владение </w:t>
            </w:r>
            <w:r w:rsidR="00DB0254" w:rsidRPr="00DB0254">
              <w:rPr>
                <w:rFonts w:eastAsia="Calibri"/>
                <w:lang w:eastAsia="en-US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В целом сформировавшееся владение </w:t>
            </w:r>
            <w:r w:rsidR="00DB0254" w:rsidRPr="00C925D0">
              <w:rPr>
                <w:rFonts w:eastAsia="Calibri"/>
                <w:lang w:eastAsia="en-US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  <w:tc>
          <w:tcPr>
            <w:tcW w:w="2671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Сформировавшееся и систематическое владение </w:t>
            </w:r>
            <w:r w:rsidR="00DB0254" w:rsidRPr="00C925D0">
              <w:rPr>
                <w:rFonts w:eastAsia="Calibri"/>
                <w:lang w:eastAsia="en-US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</w:tr>
      <w:tr w:rsidR="00CE2D2B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CE2D2B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Шкала оценивания</w:t>
            </w:r>
          </w:p>
        </w:tc>
        <w:tc>
          <w:tcPr>
            <w:tcW w:w="2408" w:type="dxa"/>
            <w:vAlign w:val="center"/>
          </w:tcPr>
          <w:p w:rsidR="00CE2D2B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зачтено</w:t>
            </w:r>
          </w:p>
        </w:tc>
        <w:tc>
          <w:tcPr>
            <w:tcW w:w="2530" w:type="dxa"/>
            <w:vAlign w:val="center"/>
          </w:tcPr>
          <w:p w:rsidR="00CE2D2B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 зачтено</w:t>
            </w:r>
          </w:p>
        </w:tc>
        <w:tc>
          <w:tcPr>
            <w:tcW w:w="2670" w:type="dxa"/>
            <w:vAlign w:val="center"/>
          </w:tcPr>
          <w:p w:rsidR="00CE2D2B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2670" w:type="dxa"/>
            <w:vAlign w:val="center"/>
          </w:tcPr>
          <w:p w:rsidR="00CE2D2B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2671" w:type="dxa"/>
            <w:vAlign w:val="center"/>
          </w:tcPr>
          <w:p w:rsidR="00CE2D2B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зачтено</w:t>
            </w:r>
          </w:p>
        </w:tc>
      </w:tr>
    </w:tbl>
    <w:p w:rsidR="00001CC2" w:rsidRPr="00001CC2" w:rsidRDefault="00001CC2" w:rsidP="00C925D0">
      <w:pPr>
        <w:widowControl/>
        <w:suppressAutoHyphens/>
        <w:autoSpaceDE/>
        <w:autoSpaceDN/>
        <w:adjustRightInd/>
        <w:jc w:val="both"/>
        <w:rPr>
          <w:rFonts w:eastAsia="Calibri"/>
          <w:i/>
          <w:sz w:val="24"/>
          <w:szCs w:val="22"/>
          <w:lang w:eastAsia="en-US"/>
        </w:rPr>
      </w:pPr>
    </w:p>
    <w:p w:rsidR="00001CC2" w:rsidRPr="00CE2D2B" w:rsidRDefault="00001CC2" w:rsidP="00C925D0">
      <w:pPr>
        <w:widowControl/>
        <w:suppressAutoHyphens/>
        <w:autoSpaceDE/>
        <w:autoSpaceDN/>
        <w:adjustRightInd/>
        <w:spacing w:before="120" w:after="12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CE2D2B">
        <w:rPr>
          <w:rFonts w:eastAsia="Calibri"/>
          <w:b/>
          <w:i/>
          <w:sz w:val="26"/>
          <w:szCs w:val="26"/>
          <w:lang w:eastAsia="en-US"/>
        </w:rPr>
        <w:t>ПК</w:t>
      </w:r>
      <w:r w:rsidR="00CE2D2B">
        <w:rPr>
          <w:rFonts w:eastAsia="Calibri"/>
          <w:b/>
          <w:i/>
          <w:sz w:val="26"/>
          <w:szCs w:val="26"/>
          <w:lang w:eastAsia="en-US"/>
        </w:rPr>
        <w:t>-</w:t>
      </w:r>
      <w:r w:rsidR="00B93E0C">
        <w:rPr>
          <w:rFonts w:eastAsia="Calibri"/>
          <w:b/>
          <w:i/>
          <w:sz w:val="26"/>
          <w:szCs w:val="26"/>
          <w:lang w:eastAsia="en-US"/>
        </w:rPr>
        <w:t>4</w:t>
      </w:r>
      <w:r w:rsidR="00C925D0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C925D0" w:rsidRPr="00C925D0">
        <w:rPr>
          <w:rFonts w:eastAsia="Calibri"/>
          <w:b/>
          <w:i/>
          <w:sz w:val="26"/>
          <w:szCs w:val="26"/>
          <w:lang w:eastAsia="en-US"/>
        </w:rPr>
        <w:t>Способностью к формированию стратегии, прогнозов, и программ развития политических факторов на различных уровнях политической власти, оценке содержания и направленности политического процесса и технологий с учетом оценки политических рисков и фактора неопределенности, разработке конкретных мероприятий по реализации сформированных политических стратегий и программ</w:t>
      </w:r>
      <w:r w:rsidRPr="00CE2D2B">
        <w:rPr>
          <w:rFonts w:eastAsia="Calibri"/>
          <w:b/>
          <w:i/>
          <w:sz w:val="26"/>
          <w:szCs w:val="26"/>
          <w:lang w:eastAsia="en-US"/>
        </w:rPr>
        <w:t>.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7"/>
        <w:gridCol w:w="2408"/>
        <w:gridCol w:w="2530"/>
        <w:gridCol w:w="2670"/>
        <w:gridCol w:w="2670"/>
        <w:gridCol w:w="2671"/>
      </w:tblGrid>
      <w:tr w:rsidR="00001CC2" w:rsidRPr="00001CC2" w:rsidTr="00CE2D2B">
        <w:trPr>
          <w:cantSplit/>
          <w:trHeight w:val="20"/>
          <w:tblHeader/>
          <w:jc w:val="center"/>
        </w:trPr>
        <w:tc>
          <w:tcPr>
            <w:tcW w:w="2757" w:type="dxa"/>
            <w:vMerge w:val="restart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Планируемые </w:t>
            </w:r>
            <w:r w:rsidRPr="00001CC2">
              <w:rPr>
                <w:rFonts w:eastAsia="Calibri"/>
                <w:lang w:eastAsia="en-US"/>
              </w:rPr>
              <w:br/>
              <w:t>результаты обучения</w:t>
            </w:r>
          </w:p>
        </w:tc>
        <w:tc>
          <w:tcPr>
            <w:tcW w:w="12949" w:type="dxa"/>
            <w:gridSpan w:val="5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Критерии оценивания результатов обучения</w:t>
            </w:r>
          </w:p>
        </w:tc>
      </w:tr>
      <w:tr w:rsidR="00001CC2" w:rsidRPr="00001CC2" w:rsidTr="00CE2D2B">
        <w:trPr>
          <w:cantSplit/>
          <w:trHeight w:val="20"/>
          <w:tblHeader/>
          <w:jc w:val="center"/>
        </w:trPr>
        <w:tc>
          <w:tcPr>
            <w:tcW w:w="2757" w:type="dxa"/>
            <w:vMerge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7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0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71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5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Знает</w:t>
            </w:r>
            <w:r w:rsidR="00001CC2" w:rsidRPr="00001CC2">
              <w:rPr>
                <w:rFonts w:eastAsia="Calibri"/>
                <w:lang w:eastAsia="en-US"/>
              </w:rPr>
              <w:t>:</w:t>
            </w:r>
          </w:p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925D0">
              <w:rPr>
                <w:rFonts w:eastAsia="Calibri"/>
                <w:lang w:eastAsia="en-US"/>
              </w:rPr>
              <w:t>основные направления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  <w:tc>
          <w:tcPr>
            <w:tcW w:w="2408" w:type="dxa"/>
          </w:tcPr>
          <w:p w:rsidR="00001CC2" w:rsidRPr="00001CC2" w:rsidRDefault="00001CC2" w:rsidP="00A27BC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Отсутствие знаний</w:t>
            </w:r>
            <w:r w:rsidR="0048240F">
              <w:rPr>
                <w:rFonts w:eastAsia="Calibri"/>
                <w:lang w:eastAsia="en-US"/>
              </w:rPr>
              <w:t xml:space="preserve"> </w:t>
            </w:r>
            <w:r w:rsidR="00A27BC6" w:rsidRPr="00C925D0">
              <w:rPr>
                <w:rFonts w:eastAsia="Calibri"/>
                <w:lang w:eastAsia="en-US"/>
              </w:rPr>
              <w:t>основны</w:t>
            </w:r>
            <w:r w:rsidR="00A27BC6">
              <w:rPr>
                <w:rFonts w:eastAsia="Calibri"/>
                <w:lang w:eastAsia="en-US"/>
              </w:rPr>
              <w:t>х</w:t>
            </w:r>
            <w:r w:rsidR="00A27BC6" w:rsidRPr="00C925D0">
              <w:rPr>
                <w:rFonts w:eastAsia="Calibri"/>
                <w:lang w:eastAsia="en-US"/>
              </w:rPr>
              <w:t xml:space="preserve"> направлени</w:t>
            </w:r>
            <w:r w:rsidR="00A27BC6">
              <w:rPr>
                <w:rFonts w:eastAsia="Calibri"/>
                <w:lang w:eastAsia="en-US"/>
              </w:rPr>
              <w:t>й</w:t>
            </w:r>
            <w:r w:rsidR="00A27BC6" w:rsidRPr="00C925D0">
              <w:rPr>
                <w:rFonts w:eastAsia="Calibri"/>
                <w:lang w:eastAsia="en-US"/>
              </w:rPr>
              <w:t xml:space="preserve">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  <w:tc>
          <w:tcPr>
            <w:tcW w:w="253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Фрагментарное знание </w:t>
            </w:r>
            <w:r w:rsidR="00A27BC6" w:rsidRPr="00A27BC6">
              <w:rPr>
                <w:rFonts w:eastAsia="Calibri"/>
                <w:lang w:eastAsia="en-US"/>
              </w:rPr>
              <w:t>основных направлений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Неполное знание </w:t>
            </w:r>
            <w:r w:rsidR="00A27BC6" w:rsidRPr="00C925D0">
              <w:rPr>
                <w:rFonts w:eastAsia="Calibri"/>
                <w:lang w:eastAsia="en-US"/>
              </w:rPr>
              <w:t>основны</w:t>
            </w:r>
            <w:r w:rsidR="00A27BC6">
              <w:rPr>
                <w:rFonts w:eastAsia="Calibri"/>
                <w:lang w:eastAsia="en-US"/>
              </w:rPr>
              <w:t>х</w:t>
            </w:r>
            <w:r w:rsidR="00A27BC6" w:rsidRPr="00C925D0">
              <w:rPr>
                <w:rFonts w:eastAsia="Calibri"/>
                <w:lang w:eastAsia="en-US"/>
              </w:rPr>
              <w:t xml:space="preserve"> направлени</w:t>
            </w:r>
            <w:r w:rsidR="00A27BC6">
              <w:rPr>
                <w:rFonts w:eastAsia="Calibri"/>
                <w:lang w:eastAsia="en-US"/>
              </w:rPr>
              <w:t>й</w:t>
            </w:r>
            <w:r w:rsidR="00A27BC6" w:rsidRPr="00C925D0">
              <w:rPr>
                <w:rFonts w:eastAsia="Calibri"/>
                <w:lang w:eastAsia="en-US"/>
              </w:rPr>
              <w:t xml:space="preserve">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В целом сформировавшееся знание </w:t>
            </w:r>
            <w:r w:rsidR="00A27BC6" w:rsidRPr="00A27BC6">
              <w:rPr>
                <w:rFonts w:eastAsia="Calibri"/>
                <w:lang w:eastAsia="en-US"/>
              </w:rPr>
              <w:t>основных направлений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  <w:tc>
          <w:tcPr>
            <w:tcW w:w="2671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Сформировавшееся и систематическое знание </w:t>
            </w:r>
            <w:r w:rsidR="00A27BC6" w:rsidRPr="00A27BC6">
              <w:rPr>
                <w:rFonts w:eastAsia="Calibri"/>
                <w:lang w:eastAsia="en-US"/>
              </w:rPr>
              <w:t>основных направлений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Умеет</w:t>
            </w:r>
            <w:r w:rsidR="00001CC2" w:rsidRPr="00001CC2">
              <w:rPr>
                <w:rFonts w:eastAsia="Calibri"/>
                <w:lang w:eastAsia="en-US"/>
              </w:rPr>
              <w:t>:</w:t>
            </w:r>
          </w:p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925D0">
              <w:rPr>
                <w:rFonts w:eastAsia="Calibri"/>
                <w:lang w:eastAsia="en-US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  <w:tc>
          <w:tcPr>
            <w:tcW w:w="2408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Отсутствие умений</w:t>
            </w:r>
            <w:r w:rsidR="00B92585">
              <w:rPr>
                <w:rFonts w:eastAsia="Calibri"/>
                <w:lang w:eastAsia="en-US"/>
              </w:rPr>
              <w:t xml:space="preserve"> </w:t>
            </w:r>
            <w:r w:rsidR="00A27BC6" w:rsidRPr="00A27BC6">
              <w:rPr>
                <w:rFonts w:eastAsia="Calibri"/>
                <w:lang w:eastAsia="en-US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  <w:tc>
          <w:tcPr>
            <w:tcW w:w="253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spacing w:after="160" w:line="259" w:lineRule="auto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Фрагментарное умение </w:t>
            </w:r>
            <w:r w:rsidR="00A27BC6" w:rsidRPr="00A27BC6">
              <w:rPr>
                <w:rFonts w:eastAsia="Calibri"/>
                <w:lang w:eastAsia="en-US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Неполное умение </w:t>
            </w:r>
            <w:r w:rsidR="00A27BC6" w:rsidRPr="00A27BC6">
              <w:rPr>
                <w:rFonts w:eastAsia="Calibri"/>
                <w:lang w:eastAsia="en-US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В целом сформировавшееся умение </w:t>
            </w:r>
            <w:r w:rsidR="00A27BC6" w:rsidRPr="00A27BC6">
              <w:rPr>
                <w:rFonts w:eastAsia="Calibri"/>
                <w:lang w:eastAsia="en-US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  <w:tc>
          <w:tcPr>
            <w:tcW w:w="2671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Сформировавшееся и систематическое умение </w:t>
            </w:r>
            <w:r w:rsidR="00A27BC6" w:rsidRPr="00A27BC6">
              <w:rPr>
                <w:rFonts w:eastAsia="Calibri"/>
                <w:lang w:eastAsia="en-US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lastRenderedPageBreak/>
              <w:t>Владеет</w:t>
            </w:r>
            <w:r w:rsidR="00001CC2" w:rsidRPr="00001CC2">
              <w:rPr>
                <w:rFonts w:eastAsia="Calibri"/>
                <w:lang w:eastAsia="en-US"/>
              </w:rPr>
              <w:t>:</w:t>
            </w:r>
          </w:p>
          <w:p w:rsidR="00001CC2" w:rsidRPr="00001CC2" w:rsidRDefault="00C925D0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925D0">
              <w:rPr>
                <w:rFonts w:eastAsia="Calibri"/>
                <w:lang w:eastAsia="en-US"/>
              </w:rPr>
              <w:t>навыками 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  <w:tc>
          <w:tcPr>
            <w:tcW w:w="2408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Отсутствие навыков</w:t>
            </w:r>
            <w:r w:rsidR="00B92585" w:rsidRPr="00001CC2">
              <w:rPr>
                <w:rFonts w:eastAsia="Calibri"/>
                <w:lang w:eastAsia="en-US"/>
              </w:rPr>
              <w:t xml:space="preserve"> </w:t>
            </w:r>
            <w:r w:rsidR="00A27BC6" w:rsidRPr="00A27BC6">
              <w:rPr>
                <w:rFonts w:eastAsia="Calibri"/>
                <w:lang w:eastAsia="en-US"/>
              </w:rPr>
              <w:t>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  <w:tc>
          <w:tcPr>
            <w:tcW w:w="253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Фрагментарное владение навыками </w:t>
            </w:r>
            <w:r w:rsidR="00A27BC6" w:rsidRPr="00A27BC6">
              <w:rPr>
                <w:rFonts w:eastAsia="Calibri"/>
                <w:lang w:eastAsia="en-US"/>
              </w:rPr>
              <w:t>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Неполное владение навыками </w:t>
            </w:r>
            <w:r w:rsidR="00A27BC6" w:rsidRPr="00A27BC6">
              <w:rPr>
                <w:rFonts w:eastAsia="Calibri"/>
                <w:lang w:eastAsia="en-US"/>
              </w:rPr>
              <w:t>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  <w:tc>
          <w:tcPr>
            <w:tcW w:w="2670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В целом сформировавшееся владение навыками </w:t>
            </w:r>
            <w:r w:rsidR="00A27BC6" w:rsidRPr="00A27BC6">
              <w:rPr>
                <w:rFonts w:eastAsia="Calibri"/>
                <w:lang w:eastAsia="en-US"/>
              </w:rPr>
              <w:t>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  <w:tc>
          <w:tcPr>
            <w:tcW w:w="2671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Сформировавшееся и систематическое владение навыками </w:t>
            </w:r>
            <w:r w:rsidR="00A27BC6" w:rsidRPr="00A27BC6">
              <w:rPr>
                <w:rFonts w:eastAsia="Calibri"/>
                <w:lang w:eastAsia="en-US"/>
              </w:rPr>
              <w:t>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</w:tr>
      <w:tr w:rsidR="00001CC2" w:rsidRPr="00001CC2" w:rsidTr="00CE2D2B">
        <w:trPr>
          <w:cantSplit/>
          <w:trHeight w:val="20"/>
          <w:jc w:val="center"/>
        </w:trPr>
        <w:tc>
          <w:tcPr>
            <w:tcW w:w="2757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Шкала оценивания</w:t>
            </w:r>
          </w:p>
        </w:tc>
        <w:tc>
          <w:tcPr>
            <w:tcW w:w="2408" w:type="dxa"/>
            <w:vAlign w:val="center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зачтено</w:t>
            </w:r>
          </w:p>
        </w:tc>
        <w:tc>
          <w:tcPr>
            <w:tcW w:w="2530" w:type="dxa"/>
            <w:vAlign w:val="center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 зачтено</w:t>
            </w:r>
          </w:p>
        </w:tc>
        <w:tc>
          <w:tcPr>
            <w:tcW w:w="2670" w:type="dxa"/>
            <w:vAlign w:val="center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2670" w:type="dxa"/>
            <w:vAlign w:val="center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2671" w:type="dxa"/>
            <w:vAlign w:val="center"/>
          </w:tcPr>
          <w:p w:rsidR="00001CC2" w:rsidRPr="00001CC2" w:rsidRDefault="00CE2D2B" w:rsidP="00C925D0">
            <w:pPr>
              <w:widowControl/>
              <w:suppressAutoHyphens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зачтено</w:t>
            </w:r>
          </w:p>
        </w:tc>
      </w:tr>
    </w:tbl>
    <w:p w:rsidR="00001CC2" w:rsidRPr="00001CC2" w:rsidRDefault="00001CC2" w:rsidP="00C925D0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  <w:sectPr w:rsidR="00001CC2" w:rsidRPr="00001CC2" w:rsidSect="00001C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1CC2" w:rsidRPr="00001CC2" w:rsidRDefault="00001CC2" w:rsidP="00C925D0">
      <w:pPr>
        <w:widowControl/>
        <w:suppressAutoHyphens/>
        <w:autoSpaceDE/>
        <w:autoSpaceDN/>
        <w:adjustRightInd/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01CC2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3 Перечень оценочных средств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984"/>
        <w:gridCol w:w="3866"/>
        <w:gridCol w:w="1661"/>
        <w:gridCol w:w="1266"/>
      </w:tblGrid>
      <w:tr w:rsidR="00381358" w:rsidRPr="00381358" w:rsidTr="00602E2A">
        <w:trPr>
          <w:trHeight w:val="315"/>
          <w:jc w:val="center"/>
        </w:trPr>
        <w:tc>
          <w:tcPr>
            <w:tcW w:w="147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suppressAutoHyphens/>
              <w:autoSpaceDE/>
              <w:autoSpaceDN/>
              <w:adjustRightInd/>
              <w:snapToGrid w:val="0"/>
              <w:spacing w:line="22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81358">
              <w:rPr>
                <w:rFonts w:eastAsia="Calibri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009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suppressAutoHyphens/>
              <w:autoSpaceDE/>
              <w:autoSpaceDN/>
              <w:adjustRightInd/>
              <w:snapToGrid w:val="0"/>
              <w:spacing w:line="22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81358">
              <w:rPr>
                <w:rFonts w:eastAsia="Calibri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52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suppressAutoHyphens/>
              <w:autoSpaceDE/>
              <w:autoSpaceDN/>
              <w:adjustRightInd/>
              <w:snapToGrid w:val="0"/>
              <w:spacing w:line="22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81358">
              <w:rPr>
                <w:rFonts w:eastAsia="Calibri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81358" w:rsidRPr="00381358" w:rsidTr="00602E2A">
        <w:trPr>
          <w:trHeight w:val="791"/>
          <w:jc w:val="center"/>
        </w:trPr>
        <w:tc>
          <w:tcPr>
            <w:tcW w:w="147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0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suppressAutoHyphens/>
              <w:autoSpaceDE/>
              <w:autoSpaceDN/>
              <w:adjustRightInd/>
              <w:snapToGrid w:val="0"/>
              <w:spacing w:line="220" w:lineRule="exact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81358">
              <w:rPr>
                <w:rFonts w:eastAsia="Calibri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81358" w:rsidRPr="00381358" w:rsidRDefault="00381358" w:rsidP="00C925D0">
            <w:pPr>
              <w:suppressAutoHyphens/>
              <w:autoSpaceDE/>
              <w:autoSpaceDN/>
              <w:adjustRightInd/>
              <w:snapToGrid w:val="0"/>
              <w:spacing w:line="22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381358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02E2A" w:rsidRPr="00381358" w:rsidTr="004C2EEF">
        <w:trPr>
          <w:trHeight w:val="1190"/>
          <w:jc w:val="center"/>
        </w:trPr>
        <w:tc>
          <w:tcPr>
            <w:tcW w:w="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02E2A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07E5E">
              <w:rPr>
                <w:sz w:val="22"/>
                <w:szCs w:val="22"/>
              </w:rPr>
              <w:t>3</w:t>
            </w:r>
          </w:p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1358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ет</w:t>
            </w:r>
            <w:r w:rsidRPr="00381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02E2A" w:rsidRPr="00381358" w:rsidRDefault="00B07E5E" w:rsidP="00C925D0">
            <w:pPr>
              <w:suppressAutoHyphens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B07E5E">
              <w:rPr>
                <w:rFonts w:eastAsia="Calibri"/>
                <w:sz w:val="22"/>
                <w:szCs w:val="22"/>
                <w:lang w:eastAsia="ar-SA"/>
              </w:rPr>
              <w:t>политическую теорию, международно-правовые акты, основополагающие документы и другие источники, отражающие развитие политических процессов в международном, региональном и внутригосударственном пространстве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E2A" w:rsidRPr="00E54720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854BA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1.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Природа и сущность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602E2A" w:rsidRPr="00381358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не предусмотрено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602E2A" w:rsidRPr="00381358" w:rsidRDefault="00602E2A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602E2A" w:rsidRPr="00381358" w:rsidTr="004C2EEF">
        <w:trPr>
          <w:trHeight w:val="1628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E95F04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2A" w:rsidRPr="00E54720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2.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Эволюция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602E2A" w:rsidRPr="002854BA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CE337D" w:rsidRDefault="00203EC9" w:rsidP="005C0D42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203EC9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</w:t>
            </w:r>
            <w:r w:rsidR="005C0D42">
              <w:rPr>
                <w:rFonts w:eastAsia="Calibri"/>
                <w:sz w:val="22"/>
                <w:szCs w:val="22"/>
                <w:lang w:eastAsia="ar-SA"/>
              </w:rPr>
              <w:t>1</w:t>
            </w:r>
            <w:r w:rsidRPr="00203EC9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C0D42" w:rsidRPr="005C0D42" w:rsidRDefault="005C0D42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602E2A" w:rsidRPr="00381358" w:rsidRDefault="005C0D42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(п.5.2)</w:t>
            </w:r>
          </w:p>
        </w:tc>
      </w:tr>
      <w:tr w:rsidR="00602E2A" w:rsidRPr="00381358" w:rsidTr="00602E2A">
        <w:trPr>
          <w:trHeight w:val="803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E95F04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2A" w:rsidRPr="002854BA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3.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Современные направления развития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CE337D" w:rsidRDefault="004C2EEF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C2EEF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C0D42" w:rsidRPr="005C0D42" w:rsidRDefault="005C0D42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602E2A" w:rsidRPr="00381358" w:rsidRDefault="005C0D42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(п.5.2)</w:t>
            </w:r>
          </w:p>
        </w:tc>
      </w:tr>
      <w:tr w:rsidR="00602E2A" w:rsidRPr="00381358" w:rsidTr="00963CC9">
        <w:trPr>
          <w:trHeight w:val="946"/>
          <w:jc w:val="center"/>
        </w:trPr>
        <w:tc>
          <w:tcPr>
            <w:tcW w:w="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07E5E">
              <w:rPr>
                <w:sz w:val="22"/>
                <w:szCs w:val="22"/>
              </w:rPr>
              <w:t>4</w:t>
            </w:r>
          </w:p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381358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ет</w:t>
            </w:r>
            <w:r w:rsidRPr="00381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B07E5E" w:rsidP="00C925D0">
            <w:pPr>
              <w:suppressAutoHyphens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B07E5E">
              <w:rPr>
                <w:rFonts w:eastAsia="Calibri"/>
                <w:sz w:val="22"/>
                <w:szCs w:val="22"/>
                <w:lang w:eastAsia="ar-SA"/>
              </w:rPr>
              <w:t>основные направления развития политического процесса в контексте разнообразных политических (глобальных, региональных, внутригосударственных) рисков и факторов неопределенности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854BA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1.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Природа и сущность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не предусмотрено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602E2A" w:rsidRPr="00381358" w:rsidRDefault="00602E2A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602E2A" w:rsidRPr="00381358" w:rsidTr="004C2EEF">
        <w:trPr>
          <w:trHeight w:val="1367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E95F04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2A" w:rsidRPr="00E54720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2.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Эволюция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602E2A" w:rsidRPr="002854BA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E2A" w:rsidRPr="00CE337D" w:rsidRDefault="005C0D42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02E2A" w:rsidRPr="00381358" w:rsidRDefault="00602E2A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602E2A" w:rsidRPr="00381358" w:rsidRDefault="00602E2A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602E2A">
        <w:trPr>
          <w:trHeight w:val="901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3.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Современные направления развития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4C2EEF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46"/>
          <w:jc w:val="center"/>
        </w:trPr>
        <w:tc>
          <w:tcPr>
            <w:tcW w:w="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07E5E">
              <w:rPr>
                <w:sz w:val="22"/>
                <w:szCs w:val="22"/>
              </w:rPr>
              <w:t>3</w:t>
            </w:r>
          </w:p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 </w:t>
            </w:r>
            <w:r w:rsidRPr="00381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B07E5E" w:rsidP="00C925D0">
            <w:pPr>
              <w:suppressAutoHyphens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B07E5E">
              <w:rPr>
                <w:rFonts w:eastAsia="Calibri"/>
                <w:sz w:val="22"/>
                <w:szCs w:val="22"/>
                <w:lang w:eastAsia="ar-SA"/>
              </w:rPr>
              <w:t xml:space="preserve">применять методологию политических исследований для анализа региональных и глобальных процессов, а также осуществлять политическое моделирование развития политических </w:t>
            </w:r>
            <w:r w:rsidRPr="00B07E5E">
              <w:rPr>
                <w:rFonts w:eastAsia="Calibri"/>
                <w:sz w:val="22"/>
                <w:szCs w:val="22"/>
                <w:lang w:eastAsia="ar-SA"/>
              </w:rPr>
              <w:lastRenderedPageBreak/>
              <w:t>процессов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854BA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1.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Природа и сущность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не предусмотрено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690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2.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Эволюция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963CC9" w:rsidRPr="002854BA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CE337D" w:rsidRDefault="005C0D42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01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3.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Современные направления развития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4C2EEF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46"/>
          <w:jc w:val="center"/>
        </w:trPr>
        <w:tc>
          <w:tcPr>
            <w:tcW w:w="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</w:t>
            </w:r>
            <w:r w:rsidR="00B07E5E">
              <w:rPr>
                <w:sz w:val="22"/>
                <w:szCs w:val="22"/>
              </w:rPr>
              <w:t>4</w:t>
            </w:r>
          </w:p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 </w:t>
            </w:r>
            <w:r w:rsidRPr="00381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B07E5E" w:rsidP="00C925D0">
            <w:pPr>
              <w:suppressAutoHyphens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B07E5E">
              <w:rPr>
                <w:rFonts w:eastAsia="Calibri"/>
                <w:sz w:val="22"/>
                <w:szCs w:val="22"/>
                <w:lang w:eastAsia="ar-SA"/>
              </w:rPr>
              <w:t>формировать политические стратегии, осуществлять прогнозирование развития политических факторов на различных уровнях политической власти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854BA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1.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Природа и сущность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не предусмотрено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690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2.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Эволюция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963CC9" w:rsidRPr="002854BA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CE337D" w:rsidRDefault="005C0D42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01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3.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Современные направления развития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4C2EEF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46"/>
          <w:jc w:val="center"/>
        </w:trPr>
        <w:tc>
          <w:tcPr>
            <w:tcW w:w="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07E5E">
              <w:rPr>
                <w:sz w:val="22"/>
                <w:szCs w:val="22"/>
              </w:rPr>
              <w:t>3</w:t>
            </w:r>
          </w:p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381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32C4" w:rsidRPr="00381358" w:rsidRDefault="00DB0254" w:rsidP="00C925D0">
            <w:pPr>
              <w:suppressAutoHyphens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DB0254">
              <w:rPr>
                <w:rFonts w:eastAsia="Calibri"/>
                <w:sz w:val="22"/>
                <w:szCs w:val="22"/>
                <w:lang w:eastAsia="ar-SA"/>
              </w:rPr>
              <w:t>приемами и технологиями анализа, систематизации и стратегического моделирования развития политических процессов на внутригосударственном и глобальном уровне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854BA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1.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Природа и сущность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не предусмотрено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690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2.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Эволюция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963CC9" w:rsidRPr="002854BA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CE337D" w:rsidRDefault="005C0D42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01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3.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Современные направления развития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4C2EEF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46"/>
          <w:jc w:val="center"/>
        </w:trPr>
        <w:tc>
          <w:tcPr>
            <w:tcW w:w="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07E5E">
              <w:rPr>
                <w:sz w:val="22"/>
                <w:szCs w:val="22"/>
              </w:rPr>
              <w:t>4</w:t>
            </w:r>
          </w:p>
          <w:p w:rsidR="00963CC9" w:rsidRPr="00381358" w:rsidRDefault="004632C4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="00963CC9">
              <w:rPr>
                <w:sz w:val="22"/>
                <w:szCs w:val="22"/>
              </w:rPr>
              <w:t xml:space="preserve"> </w:t>
            </w:r>
            <w:r w:rsidR="00963CC9" w:rsidRPr="00381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DB0254" w:rsidP="00C925D0">
            <w:pPr>
              <w:suppressAutoHyphens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DB0254">
              <w:rPr>
                <w:rFonts w:eastAsia="Calibri"/>
                <w:sz w:val="22"/>
                <w:szCs w:val="22"/>
                <w:lang w:eastAsia="ar-SA"/>
              </w:rPr>
              <w:t>навыками рационального отбора, критического анализа и использования информационных ресурсов при проведении научного исследования по направлению подготовки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854BA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1.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Природа и сущность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не предусмотрено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690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2.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Эволюция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  <w:p w:rsidR="00963CC9" w:rsidRPr="002854BA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CE337D" w:rsidRDefault="005C0D42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963CC9" w:rsidRPr="00381358" w:rsidTr="00B93E0C">
        <w:trPr>
          <w:trHeight w:val="901"/>
          <w:jc w:val="center"/>
        </w:trPr>
        <w:tc>
          <w:tcPr>
            <w:tcW w:w="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Pr="00E95F04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CC9" w:rsidRPr="00E54720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Тема 3. </w:t>
            </w:r>
            <w:r w:rsidR="004C2EEF" w:rsidRPr="004C2EEF">
              <w:rPr>
                <w:rFonts w:eastAsia="Calibri"/>
                <w:color w:val="000000"/>
                <w:sz w:val="22"/>
                <w:szCs w:val="22"/>
                <w:lang w:eastAsia="ar-SA"/>
              </w:rPr>
              <w:t>Современные направления развития методологии исследования политических институтов</w:t>
            </w:r>
            <w:r w:rsidRPr="00E54720">
              <w:rPr>
                <w:rFonts w:eastAsia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CC9" w:rsidRDefault="004C2EEF" w:rsidP="00C925D0">
            <w:pPr>
              <w:suppressAutoHyphens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5C0D42">
              <w:rPr>
                <w:rFonts w:eastAsia="Calibri"/>
                <w:sz w:val="22"/>
                <w:szCs w:val="22"/>
                <w:lang w:eastAsia="ar-SA"/>
              </w:rPr>
              <w:t>Дискуссия, в том числе круглый стол (п.5.1)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3CC9" w:rsidRPr="00381358" w:rsidRDefault="00963CC9" w:rsidP="00C925D0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Вопросы к зачету </w:t>
            </w:r>
          </w:p>
          <w:p w:rsidR="00963CC9" w:rsidRPr="00381358" w:rsidRDefault="00963CC9" w:rsidP="005C0D42">
            <w:pPr>
              <w:suppressAutoHyphens/>
              <w:autoSpaceDE/>
              <w:autoSpaceDN/>
              <w:adjustRightInd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(п.5.</w:t>
            </w:r>
            <w:r w:rsidR="005C0D42">
              <w:rPr>
                <w:rFonts w:eastAsia="Calibri"/>
                <w:color w:val="000000"/>
                <w:sz w:val="22"/>
                <w:szCs w:val="22"/>
                <w:lang w:eastAsia="ar-SA"/>
              </w:rPr>
              <w:t>2</w:t>
            </w:r>
            <w:r w:rsidRPr="00381358">
              <w:rPr>
                <w:rFonts w:eastAsia="Calibri"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</w:tbl>
    <w:p w:rsidR="00001CC2" w:rsidRPr="00001CC2" w:rsidRDefault="00001CC2" w:rsidP="00C925D0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001CC2" w:rsidRPr="00001CC2" w:rsidRDefault="00001CC2" w:rsidP="00C925D0">
      <w:pPr>
        <w:keepNext/>
        <w:widowControl/>
        <w:suppressAutoHyphens/>
        <w:autoSpaceDE/>
        <w:autoSpaceDN/>
        <w:adjustRightInd/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01CC2">
        <w:rPr>
          <w:rFonts w:ascii="Arial" w:eastAsia="Calibri" w:hAnsi="Arial" w:cs="Arial"/>
          <w:b/>
          <w:sz w:val="24"/>
          <w:szCs w:val="24"/>
          <w:lang w:eastAsia="en-US"/>
        </w:rPr>
        <w:t>4 Описание процедуры оценивания</w:t>
      </w:r>
    </w:p>
    <w:p w:rsidR="00001CC2" w:rsidRPr="00001CC2" w:rsidRDefault="00001CC2" w:rsidP="00C925D0">
      <w:pPr>
        <w:widowControl/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2"/>
          <w:lang w:eastAsia="en-US"/>
        </w:rPr>
      </w:pPr>
      <w:r w:rsidRPr="00001CC2">
        <w:rPr>
          <w:rFonts w:eastAsia="Calibri"/>
          <w:sz w:val="24"/>
          <w:szCs w:val="24"/>
          <w:lang w:eastAsia="en-US"/>
        </w:rPr>
        <w:t>Промежуточная аттестация по дисциплине «</w:t>
      </w:r>
      <w:r w:rsidR="00587145">
        <w:rPr>
          <w:rFonts w:eastAsia="Calibri"/>
          <w:sz w:val="24"/>
          <w:szCs w:val="24"/>
          <w:lang w:eastAsia="en-US"/>
        </w:rPr>
        <w:t>Новейшие тенденции и направления исследования политических институтов</w:t>
      </w:r>
      <w:r w:rsidRPr="00001CC2">
        <w:rPr>
          <w:rFonts w:eastAsia="Calibri"/>
          <w:sz w:val="24"/>
          <w:szCs w:val="24"/>
          <w:lang w:eastAsia="en-US"/>
        </w:rPr>
        <w:t xml:space="preserve">» включает в себя </w:t>
      </w:r>
      <w:r w:rsidRPr="00001CC2">
        <w:rPr>
          <w:rFonts w:eastAsia="Calibri"/>
          <w:sz w:val="24"/>
          <w:szCs w:val="22"/>
          <w:lang w:eastAsia="en-US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 (см. раздел 5).</w:t>
      </w:r>
    </w:p>
    <w:p w:rsidR="00001CC2" w:rsidRDefault="00001CC2" w:rsidP="00C925D0">
      <w:pPr>
        <w:widowControl/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2"/>
          <w:lang w:eastAsia="en-US"/>
        </w:rPr>
      </w:pPr>
      <w:r w:rsidRPr="00001CC2">
        <w:rPr>
          <w:rFonts w:eastAsia="Calibri"/>
          <w:sz w:val="24"/>
          <w:szCs w:val="22"/>
          <w:lang w:eastAsia="en-US"/>
        </w:rPr>
        <w:t xml:space="preserve"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</w:t>
      </w:r>
      <w:r w:rsidRPr="00001CC2">
        <w:rPr>
          <w:rFonts w:eastAsia="Calibri"/>
          <w:sz w:val="24"/>
          <w:szCs w:val="22"/>
          <w:lang w:eastAsia="en-US"/>
        </w:rPr>
        <w:lastRenderedPageBreak/>
        <w:t>аттестаций количественной оценкой, выраженной в баллах, максимальная сумма баллов по дисциплине равна 100 баллам.</w:t>
      </w:r>
    </w:p>
    <w:p w:rsidR="00381358" w:rsidRDefault="00381358" w:rsidP="00C925D0">
      <w:pPr>
        <w:widowControl/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2"/>
          <w:lang w:eastAsia="en-US"/>
        </w:rPr>
      </w:pPr>
    </w:p>
    <w:p w:rsidR="00381358" w:rsidRPr="00381358" w:rsidRDefault="00381358" w:rsidP="00C925D0">
      <w:pPr>
        <w:tabs>
          <w:tab w:val="left" w:pos="1134"/>
        </w:tabs>
        <w:suppressAutoHyphens/>
        <w:autoSpaceDE/>
        <w:autoSpaceDN/>
        <w:adjustRightInd/>
        <w:spacing w:after="160"/>
        <w:rPr>
          <w:rFonts w:eastAsia="Calibri"/>
          <w:sz w:val="24"/>
          <w:szCs w:val="24"/>
          <w:lang w:eastAsia="en-US"/>
        </w:rPr>
      </w:pPr>
      <w:r w:rsidRPr="00381358">
        <w:rPr>
          <w:rFonts w:eastAsia="Calibri"/>
          <w:sz w:val="24"/>
          <w:szCs w:val="24"/>
          <w:lang w:eastAsia="en-US"/>
        </w:rPr>
        <w:t>Таблица 4.1 – Распределение баллов по видам учебной деятельности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980"/>
        <w:gridCol w:w="3260"/>
      </w:tblGrid>
      <w:tr w:rsidR="00B07E5E" w:rsidRPr="00381358" w:rsidTr="005C0D42">
        <w:trPr>
          <w:gridAfter w:val="2"/>
          <w:wAfter w:w="3248" w:type="pct"/>
          <w:cantSplit/>
          <w:trHeight w:val="276"/>
        </w:trPr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Вид учебной деятельности</w:t>
            </w:r>
          </w:p>
        </w:tc>
      </w:tr>
      <w:tr w:rsidR="00B07E5E" w:rsidRPr="00381358" w:rsidTr="005C0D42">
        <w:trPr>
          <w:cantSplit/>
          <w:trHeight w:val="1412"/>
        </w:trPr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Дискуссия, в том числе круглый стол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B07E5E" w:rsidRPr="00381358" w:rsidTr="005C0D42">
        <w:trPr>
          <w:trHeight w:val="2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5C0D42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7E5E" w:rsidRPr="00381358" w:rsidTr="005C0D42">
        <w:trPr>
          <w:trHeight w:val="36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5C0D42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5C0D42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07E5E" w:rsidRPr="00381358" w:rsidTr="005C0D42">
        <w:trPr>
          <w:trHeight w:val="26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813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07E5E" w:rsidRPr="00381358" w:rsidTr="005C0D42">
        <w:trPr>
          <w:trHeight w:val="286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5C0D42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5C0D42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7E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07E5E" w:rsidRPr="00381358" w:rsidTr="005C0D42">
        <w:trPr>
          <w:trHeight w:val="28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E" w:rsidRPr="00381358" w:rsidRDefault="005C0D42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E" w:rsidRPr="00381358" w:rsidRDefault="00B07E5E" w:rsidP="00C925D0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81358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C0D42" w:rsidRDefault="005C0D42" w:rsidP="00C925D0">
      <w:pPr>
        <w:keepNext/>
        <w:widowControl/>
        <w:suppressAutoHyphens/>
        <w:autoSpaceDE/>
        <w:autoSpaceDN/>
        <w:adjustRightInd/>
        <w:spacing w:after="120"/>
        <w:ind w:firstLine="397"/>
        <w:jc w:val="both"/>
        <w:rPr>
          <w:rFonts w:eastAsia="Calibri"/>
          <w:sz w:val="24"/>
          <w:szCs w:val="22"/>
          <w:lang w:eastAsia="en-US"/>
        </w:rPr>
      </w:pPr>
    </w:p>
    <w:p w:rsidR="00001CC2" w:rsidRPr="00001CC2" w:rsidRDefault="00001CC2" w:rsidP="00C925D0">
      <w:pPr>
        <w:keepNext/>
        <w:widowControl/>
        <w:suppressAutoHyphens/>
        <w:autoSpaceDE/>
        <w:autoSpaceDN/>
        <w:adjustRightInd/>
        <w:spacing w:after="120"/>
        <w:ind w:firstLine="397"/>
        <w:jc w:val="both"/>
        <w:rPr>
          <w:rFonts w:eastAsia="Calibri"/>
          <w:sz w:val="24"/>
          <w:szCs w:val="22"/>
          <w:lang w:eastAsia="en-US"/>
        </w:rPr>
      </w:pPr>
      <w:r w:rsidRPr="00001CC2">
        <w:rPr>
          <w:rFonts w:eastAsia="Calibri"/>
          <w:sz w:val="24"/>
          <w:szCs w:val="22"/>
          <w:lang w:eastAsia="en-US"/>
        </w:rPr>
        <w:t xml:space="preserve">Сумма баллов, набранных </w:t>
      </w:r>
      <w:r w:rsidR="00313DE8">
        <w:rPr>
          <w:rFonts w:eastAsia="Calibri"/>
          <w:sz w:val="24"/>
          <w:szCs w:val="22"/>
          <w:lang w:eastAsia="en-US"/>
        </w:rPr>
        <w:t>аспирантом</w:t>
      </w:r>
      <w:r w:rsidRPr="00001CC2">
        <w:rPr>
          <w:rFonts w:eastAsia="Calibri"/>
          <w:sz w:val="24"/>
          <w:szCs w:val="22"/>
          <w:lang w:eastAsia="en-US"/>
        </w:rPr>
        <w:t xml:space="preserve"> по дисциплине, переводится в оценку в соответствии с таблицей.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941"/>
        <w:gridCol w:w="6425"/>
      </w:tblGrid>
      <w:tr w:rsidR="00001CC2" w:rsidRPr="00001CC2" w:rsidTr="005859C9">
        <w:trPr>
          <w:cantSplit/>
          <w:trHeight w:val="20"/>
          <w:tblHeader/>
          <w:jc w:val="center"/>
        </w:trPr>
        <w:tc>
          <w:tcPr>
            <w:tcW w:w="1236" w:type="dxa"/>
            <w:vAlign w:val="center"/>
          </w:tcPr>
          <w:p w:rsidR="00001CC2" w:rsidRPr="00001CC2" w:rsidRDefault="00001CC2" w:rsidP="00C925D0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 xml:space="preserve">Сумма </w:t>
            </w:r>
            <w:r w:rsidRPr="00001CC2">
              <w:rPr>
                <w:rFonts w:eastAsia="Calibri"/>
                <w:color w:val="000000"/>
                <w:lang w:eastAsia="en-US"/>
              </w:rPr>
              <w:br/>
              <w:t>баллов по дисциплине</w:t>
            </w:r>
          </w:p>
        </w:tc>
        <w:tc>
          <w:tcPr>
            <w:tcW w:w="1884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Оценка </w:t>
            </w:r>
            <w:r w:rsidRPr="00001CC2">
              <w:rPr>
                <w:rFonts w:eastAsia="Calibri"/>
                <w:lang w:eastAsia="en-US"/>
              </w:rPr>
              <w:br/>
              <w:t xml:space="preserve">по промежуточной </w:t>
            </w:r>
            <w:r w:rsidRPr="00001CC2">
              <w:rPr>
                <w:rFonts w:eastAsia="Calibri"/>
                <w:lang w:eastAsia="en-US"/>
              </w:rPr>
              <w:br/>
              <w:t>аттестации</w:t>
            </w:r>
          </w:p>
        </w:tc>
        <w:tc>
          <w:tcPr>
            <w:tcW w:w="6236" w:type="dxa"/>
            <w:vAlign w:val="center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Характеристика уровня освоения дисциплины</w:t>
            </w:r>
          </w:p>
        </w:tc>
      </w:tr>
      <w:tr w:rsidR="00001CC2" w:rsidRPr="00001CC2" w:rsidTr="005859C9">
        <w:trPr>
          <w:cantSplit/>
          <w:trHeight w:val="20"/>
          <w:jc w:val="center"/>
        </w:trPr>
        <w:tc>
          <w:tcPr>
            <w:tcW w:w="1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от 91 до 100</w:t>
            </w:r>
          </w:p>
        </w:tc>
        <w:tc>
          <w:tcPr>
            <w:tcW w:w="1884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«зачтено»</w:t>
            </w:r>
          </w:p>
        </w:tc>
        <w:tc>
          <w:tcPr>
            <w:tcW w:w="6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Аспирант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01CC2" w:rsidRPr="00001CC2" w:rsidTr="005859C9">
        <w:trPr>
          <w:cantSplit/>
          <w:trHeight w:val="20"/>
          <w:jc w:val="center"/>
        </w:trPr>
        <w:tc>
          <w:tcPr>
            <w:tcW w:w="1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от 76 до 90</w:t>
            </w:r>
          </w:p>
        </w:tc>
        <w:tc>
          <w:tcPr>
            <w:tcW w:w="1884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«зачтено»</w:t>
            </w:r>
          </w:p>
        </w:tc>
        <w:tc>
          <w:tcPr>
            <w:tcW w:w="6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Аспирант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01CC2" w:rsidRPr="00001CC2" w:rsidTr="005859C9">
        <w:trPr>
          <w:cantSplit/>
          <w:trHeight w:val="20"/>
          <w:jc w:val="center"/>
        </w:trPr>
        <w:tc>
          <w:tcPr>
            <w:tcW w:w="1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от 61 до 75</w:t>
            </w:r>
          </w:p>
        </w:tc>
        <w:tc>
          <w:tcPr>
            <w:tcW w:w="1884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«зачтено»</w:t>
            </w:r>
          </w:p>
        </w:tc>
        <w:tc>
          <w:tcPr>
            <w:tcW w:w="6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 xml:space="preserve">Аспирант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</w:t>
            </w:r>
            <w:r w:rsidR="00313DE8">
              <w:rPr>
                <w:rFonts w:eastAsia="Calibri"/>
                <w:lang w:eastAsia="en-US"/>
              </w:rPr>
              <w:t>аспирант</w:t>
            </w:r>
            <w:r w:rsidRPr="00001CC2">
              <w:rPr>
                <w:rFonts w:eastAsia="Calibri"/>
                <w:lang w:eastAsia="en-US"/>
              </w:rPr>
              <w:t xml:space="preserve">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01CC2" w:rsidRPr="00001CC2" w:rsidTr="005859C9">
        <w:trPr>
          <w:cantSplit/>
          <w:trHeight w:val="20"/>
          <w:jc w:val="center"/>
        </w:trPr>
        <w:tc>
          <w:tcPr>
            <w:tcW w:w="1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от 41 до 60</w:t>
            </w:r>
          </w:p>
        </w:tc>
        <w:tc>
          <w:tcPr>
            <w:tcW w:w="1884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«не зачтено»</w:t>
            </w:r>
          </w:p>
        </w:tc>
        <w:tc>
          <w:tcPr>
            <w:tcW w:w="6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Аспирант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001CC2" w:rsidRPr="00001CC2" w:rsidTr="005859C9">
        <w:trPr>
          <w:cantSplit/>
          <w:trHeight w:val="20"/>
          <w:jc w:val="center"/>
        </w:trPr>
        <w:tc>
          <w:tcPr>
            <w:tcW w:w="1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от 0 до 40</w:t>
            </w:r>
          </w:p>
        </w:tc>
        <w:tc>
          <w:tcPr>
            <w:tcW w:w="1884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01CC2">
              <w:rPr>
                <w:rFonts w:eastAsia="Calibri"/>
                <w:color w:val="000000"/>
                <w:lang w:eastAsia="en-US"/>
              </w:rPr>
              <w:t>«не зачтено»</w:t>
            </w:r>
          </w:p>
        </w:tc>
        <w:tc>
          <w:tcPr>
            <w:tcW w:w="6236" w:type="dxa"/>
          </w:tcPr>
          <w:p w:rsidR="00001CC2" w:rsidRPr="00001CC2" w:rsidRDefault="00001CC2" w:rsidP="00C925D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001CC2">
              <w:rPr>
                <w:rFonts w:eastAsia="Calibri"/>
                <w:lang w:eastAsia="en-US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001CC2" w:rsidRPr="00001CC2" w:rsidRDefault="00001CC2" w:rsidP="00C925D0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001CC2" w:rsidRPr="00001CC2" w:rsidRDefault="00001CC2" w:rsidP="00C925D0">
      <w:pPr>
        <w:keepNext/>
        <w:widowControl/>
        <w:suppressAutoHyphens/>
        <w:autoSpaceDE/>
        <w:autoSpaceDN/>
        <w:adjustRightInd/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01CC2">
        <w:rPr>
          <w:rFonts w:ascii="Arial" w:eastAsia="Calibri" w:hAnsi="Arial" w:cs="Arial"/>
          <w:b/>
          <w:sz w:val="24"/>
          <w:szCs w:val="24"/>
          <w:lang w:eastAsia="en-US"/>
        </w:rPr>
        <w:t>5 Комплекс оценочных средств</w:t>
      </w:r>
    </w:p>
    <w:p w:rsidR="00E3088F" w:rsidRPr="00381358" w:rsidRDefault="00835386" w:rsidP="00C925D0">
      <w:pPr>
        <w:keepNext/>
        <w:widowControl/>
        <w:suppressAutoHyphens/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0E1BFC">
        <w:rPr>
          <w:rFonts w:ascii="Arial" w:hAnsi="Arial" w:cs="Arial"/>
          <w:b/>
          <w:bCs/>
          <w:sz w:val="22"/>
          <w:szCs w:val="22"/>
        </w:rPr>
        <w:t>5.</w:t>
      </w:r>
      <w:r w:rsidR="005C0D42">
        <w:rPr>
          <w:rFonts w:ascii="Arial" w:hAnsi="Arial" w:cs="Arial"/>
          <w:b/>
          <w:bCs/>
          <w:sz w:val="22"/>
          <w:szCs w:val="22"/>
        </w:rPr>
        <w:t>1</w:t>
      </w:r>
      <w:r w:rsidR="000E1BFC" w:rsidRPr="000E1BFC">
        <w:rPr>
          <w:rFonts w:ascii="Arial" w:hAnsi="Arial" w:cs="Arial"/>
          <w:b/>
          <w:bCs/>
          <w:sz w:val="22"/>
          <w:szCs w:val="22"/>
        </w:rPr>
        <w:t xml:space="preserve"> </w:t>
      </w:r>
      <w:r w:rsidR="00B61A02" w:rsidRPr="00B61A02">
        <w:rPr>
          <w:rFonts w:ascii="Arial" w:hAnsi="Arial" w:cs="Arial"/>
          <w:b/>
          <w:bCs/>
          <w:sz w:val="22"/>
          <w:szCs w:val="22"/>
        </w:rPr>
        <w:t xml:space="preserve">Перечень дискуссионных тем для проведения дискуссии, </w:t>
      </w:r>
      <w:r w:rsidR="001F6AA8">
        <w:rPr>
          <w:rFonts w:ascii="Arial" w:hAnsi="Arial" w:cs="Arial"/>
          <w:b/>
          <w:bCs/>
          <w:sz w:val="22"/>
          <w:szCs w:val="22"/>
        </w:rPr>
        <w:t xml:space="preserve">в том числе    </w:t>
      </w:r>
      <w:r w:rsidR="00B61A02" w:rsidRPr="00B61A02">
        <w:rPr>
          <w:rFonts w:ascii="Arial" w:hAnsi="Arial" w:cs="Arial"/>
          <w:b/>
          <w:bCs/>
          <w:sz w:val="22"/>
          <w:szCs w:val="22"/>
        </w:rPr>
        <w:t>круглого стола.</w:t>
      </w:r>
    </w:p>
    <w:p w:rsidR="00587145" w:rsidRPr="00587145" w:rsidRDefault="00E3088F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E3088F">
        <w:rPr>
          <w:sz w:val="24"/>
          <w:szCs w:val="24"/>
        </w:rPr>
        <w:t>1</w:t>
      </w:r>
      <w:r w:rsidRPr="00E3088F">
        <w:rPr>
          <w:sz w:val="24"/>
          <w:szCs w:val="24"/>
        </w:rPr>
        <w:tab/>
      </w:r>
      <w:r w:rsidR="00587145" w:rsidRPr="00587145">
        <w:rPr>
          <w:color w:val="000000"/>
          <w:sz w:val="24"/>
          <w:szCs w:val="24"/>
        </w:rPr>
        <w:t>Теоретический и эмпирический уровни научного исследования.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2</w:t>
      </w:r>
      <w:r w:rsidRPr="00587145">
        <w:rPr>
          <w:color w:val="000000"/>
          <w:sz w:val="24"/>
          <w:szCs w:val="24"/>
        </w:rPr>
        <w:tab/>
        <w:t>Методы эмпирического и теоретического познания в политологии.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3</w:t>
      </w:r>
      <w:r w:rsidRPr="00587145">
        <w:rPr>
          <w:color w:val="000000"/>
          <w:sz w:val="24"/>
          <w:szCs w:val="24"/>
        </w:rPr>
        <w:tab/>
        <w:t xml:space="preserve">Специфика методологии социально-гуманитарных наук. 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lastRenderedPageBreak/>
        <w:t>4</w:t>
      </w:r>
      <w:r w:rsidRPr="00587145">
        <w:rPr>
          <w:color w:val="000000"/>
          <w:sz w:val="24"/>
          <w:szCs w:val="24"/>
        </w:rPr>
        <w:tab/>
        <w:t xml:space="preserve">Особенности методологии политологического исследования. 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5</w:t>
      </w:r>
      <w:r w:rsidRPr="00587145">
        <w:rPr>
          <w:color w:val="000000"/>
          <w:sz w:val="24"/>
          <w:szCs w:val="24"/>
        </w:rPr>
        <w:tab/>
        <w:t xml:space="preserve">Сущность, природа и специфика научного творчества. 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6</w:t>
      </w:r>
      <w:r w:rsidRPr="00587145">
        <w:rPr>
          <w:color w:val="000000"/>
          <w:sz w:val="24"/>
          <w:szCs w:val="24"/>
        </w:rPr>
        <w:tab/>
        <w:t xml:space="preserve">Понятия методологии и методики научного исследования. 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7</w:t>
      </w:r>
      <w:r w:rsidRPr="00587145">
        <w:rPr>
          <w:color w:val="000000"/>
          <w:sz w:val="24"/>
          <w:szCs w:val="24"/>
        </w:rPr>
        <w:tab/>
        <w:t xml:space="preserve">Методологическая культура политолога и источники ее формирования. </w:t>
      </w:r>
    </w:p>
    <w:p w:rsidR="00587145" w:rsidRPr="00587145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8</w:t>
      </w:r>
      <w:r w:rsidRPr="00587145">
        <w:rPr>
          <w:color w:val="000000"/>
          <w:sz w:val="24"/>
          <w:szCs w:val="24"/>
        </w:rPr>
        <w:tab/>
        <w:t xml:space="preserve">Постановка целей и задач политологического исследования. </w:t>
      </w:r>
    </w:p>
    <w:p w:rsidR="0053277E" w:rsidRDefault="00587145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  <w:r w:rsidRPr="00587145">
        <w:rPr>
          <w:color w:val="000000"/>
          <w:sz w:val="24"/>
          <w:szCs w:val="24"/>
        </w:rPr>
        <w:t>9</w:t>
      </w:r>
      <w:r w:rsidRPr="00587145">
        <w:rPr>
          <w:color w:val="000000"/>
          <w:sz w:val="24"/>
          <w:szCs w:val="24"/>
        </w:rPr>
        <w:tab/>
        <w:t xml:space="preserve">Объект и предмет научного исследования. </w:t>
      </w:r>
    </w:p>
    <w:p w:rsidR="0053277E" w:rsidRDefault="0053277E" w:rsidP="00587145">
      <w:pPr>
        <w:suppressAutoHyphens/>
        <w:ind w:firstLine="397"/>
        <w:jc w:val="both"/>
        <w:rPr>
          <w:color w:val="000000"/>
          <w:sz w:val="24"/>
          <w:szCs w:val="24"/>
        </w:rPr>
      </w:pPr>
    </w:p>
    <w:p w:rsidR="00B61A02" w:rsidRPr="00777467" w:rsidRDefault="00B61A02" w:rsidP="00587145">
      <w:pPr>
        <w:suppressAutoHyphens/>
        <w:ind w:firstLine="397"/>
        <w:jc w:val="both"/>
        <w:rPr>
          <w:b/>
          <w:sz w:val="24"/>
          <w:szCs w:val="24"/>
        </w:rPr>
      </w:pPr>
      <w:r w:rsidRPr="00777467">
        <w:rPr>
          <w:b/>
          <w:sz w:val="24"/>
          <w:szCs w:val="24"/>
        </w:rPr>
        <w:t>Критерии оценки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62"/>
      </w:tblGrid>
      <w:tr w:rsidR="00B61A02" w:rsidRPr="00777467" w:rsidTr="009D0D8C">
        <w:trPr>
          <w:trHeight w:val="20"/>
          <w:jc w:val="center"/>
        </w:trPr>
        <w:tc>
          <w:tcPr>
            <w:tcW w:w="427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№</w:t>
            </w:r>
          </w:p>
        </w:tc>
        <w:tc>
          <w:tcPr>
            <w:tcW w:w="850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Баллы</w:t>
            </w:r>
          </w:p>
        </w:tc>
        <w:tc>
          <w:tcPr>
            <w:tcW w:w="8362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Описание</w:t>
            </w:r>
          </w:p>
        </w:tc>
      </w:tr>
      <w:tr w:rsidR="00B61A02" w:rsidRPr="00777467" w:rsidTr="009D0D8C">
        <w:trPr>
          <w:trHeight w:val="20"/>
          <w:jc w:val="center"/>
        </w:trPr>
        <w:tc>
          <w:tcPr>
            <w:tcW w:w="427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5</w:t>
            </w:r>
          </w:p>
        </w:tc>
        <w:tc>
          <w:tcPr>
            <w:tcW w:w="850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19–20</w:t>
            </w:r>
          </w:p>
        </w:tc>
        <w:tc>
          <w:tcPr>
            <w:tcW w:w="8362" w:type="dxa"/>
          </w:tcPr>
          <w:p w:rsidR="00B61A02" w:rsidRPr="00777467" w:rsidRDefault="00B61A02" w:rsidP="00C925D0">
            <w:pPr>
              <w:suppressAutoHyphens/>
              <w:jc w:val="both"/>
            </w:pPr>
            <w:r w:rsidRPr="00777467">
              <w:t>Полное знание и понимание темы, беседа изложена свободно, хорошим литературным языком.</w:t>
            </w:r>
          </w:p>
        </w:tc>
      </w:tr>
      <w:tr w:rsidR="00B61A02" w:rsidRPr="00777467" w:rsidTr="009D0D8C">
        <w:trPr>
          <w:trHeight w:val="20"/>
          <w:jc w:val="center"/>
        </w:trPr>
        <w:tc>
          <w:tcPr>
            <w:tcW w:w="427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4</w:t>
            </w:r>
          </w:p>
        </w:tc>
        <w:tc>
          <w:tcPr>
            <w:tcW w:w="850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16–18</w:t>
            </w:r>
          </w:p>
        </w:tc>
        <w:tc>
          <w:tcPr>
            <w:tcW w:w="8362" w:type="dxa"/>
          </w:tcPr>
          <w:p w:rsidR="00B61A02" w:rsidRPr="00777467" w:rsidRDefault="00B61A02" w:rsidP="00C925D0">
            <w:pPr>
              <w:suppressAutoHyphens/>
              <w:jc w:val="both"/>
            </w:pPr>
            <w:r w:rsidRPr="00777467"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B61A02" w:rsidRPr="00777467" w:rsidTr="009D0D8C">
        <w:trPr>
          <w:trHeight w:val="20"/>
          <w:jc w:val="center"/>
        </w:trPr>
        <w:tc>
          <w:tcPr>
            <w:tcW w:w="427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3</w:t>
            </w:r>
          </w:p>
        </w:tc>
        <w:tc>
          <w:tcPr>
            <w:tcW w:w="850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13–15</w:t>
            </w:r>
          </w:p>
        </w:tc>
        <w:tc>
          <w:tcPr>
            <w:tcW w:w="8362" w:type="dxa"/>
          </w:tcPr>
          <w:p w:rsidR="00B61A02" w:rsidRPr="00777467" w:rsidRDefault="00B61A02" w:rsidP="00C925D0">
            <w:pPr>
              <w:suppressAutoHyphens/>
              <w:jc w:val="both"/>
            </w:pPr>
            <w:r w:rsidRPr="00777467"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B61A02" w:rsidRPr="00777467" w:rsidTr="009D0D8C">
        <w:trPr>
          <w:trHeight w:val="20"/>
          <w:jc w:val="center"/>
        </w:trPr>
        <w:tc>
          <w:tcPr>
            <w:tcW w:w="427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2</w:t>
            </w:r>
          </w:p>
        </w:tc>
        <w:tc>
          <w:tcPr>
            <w:tcW w:w="850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9–12</w:t>
            </w:r>
          </w:p>
        </w:tc>
        <w:tc>
          <w:tcPr>
            <w:tcW w:w="8362" w:type="dxa"/>
          </w:tcPr>
          <w:p w:rsidR="00B61A02" w:rsidRPr="00777467" w:rsidRDefault="00B61A02" w:rsidP="00C925D0">
            <w:pPr>
              <w:suppressAutoHyphens/>
              <w:jc w:val="both"/>
            </w:pPr>
            <w:r w:rsidRPr="00777467">
              <w:t>Беседа подготовлена 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B61A02" w:rsidRPr="00777467" w:rsidTr="009D0D8C">
        <w:trPr>
          <w:trHeight w:val="20"/>
          <w:jc w:val="center"/>
        </w:trPr>
        <w:tc>
          <w:tcPr>
            <w:tcW w:w="427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1</w:t>
            </w:r>
          </w:p>
        </w:tc>
        <w:tc>
          <w:tcPr>
            <w:tcW w:w="850" w:type="dxa"/>
          </w:tcPr>
          <w:p w:rsidR="00B61A02" w:rsidRPr="00777467" w:rsidRDefault="00B61A02" w:rsidP="00C925D0">
            <w:pPr>
              <w:suppressAutoHyphens/>
              <w:jc w:val="center"/>
            </w:pPr>
            <w:r w:rsidRPr="00777467">
              <w:t>0–8</w:t>
            </w:r>
          </w:p>
        </w:tc>
        <w:tc>
          <w:tcPr>
            <w:tcW w:w="8362" w:type="dxa"/>
          </w:tcPr>
          <w:p w:rsidR="00B61A02" w:rsidRPr="00777467" w:rsidRDefault="00B61A02" w:rsidP="00C925D0">
            <w:pPr>
              <w:suppressAutoHyphens/>
              <w:jc w:val="both"/>
            </w:pPr>
            <w:r w:rsidRPr="00777467">
              <w:t>Отсутствие понимания темы, не сформулированы проблемные вопросы по данной теме.</w:t>
            </w:r>
          </w:p>
        </w:tc>
      </w:tr>
    </w:tbl>
    <w:p w:rsidR="004612F6" w:rsidRPr="004612F6" w:rsidRDefault="004612F6" w:rsidP="00C925D0">
      <w:pPr>
        <w:suppressAutoHyphens/>
        <w:textAlignment w:val="baseline"/>
        <w:rPr>
          <w:sz w:val="24"/>
          <w:szCs w:val="24"/>
        </w:rPr>
      </w:pPr>
    </w:p>
    <w:p w:rsidR="00381358" w:rsidRPr="00001CC2" w:rsidRDefault="00381358" w:rsidP="00C925D0">
      <w:pPr>
        <w:keepNext/>
        <w:widowControl/>
        <w:suppressAutoHyphens/>
        <w:autoSpaceDE/>
        <w:autoSpaceDN/>
        <w:adjustRightInd/>
        <w:spacing w:before="120" w:after="120"/>
        <w:ind w:firstLine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1CC2">
        <w:rPr>
          <w:rFonts w:ascii="Arial" w:eastAsia="Calibri" w:hAnsi="Arial" w:cs="Arial"/>
          <w:b/>
          <w:sz w:val="22"/>
          <w:szCs w:val="22"/>
          <w:lang w:eastAsia="en-US"/>
        </w:rPr>
        <w:t>5.</w:t>
      </w:r>
      <w:r w:rsidR="005C0D42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63560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61A02">
        <w:rPr>
          <w:rFonts w:ascii="Arial" w:eastAsia="Calibri" w:hAnsi="Arial" w:cs="Arial"/>
          <w:b/>
          <w:sz w:val="22"/>
          <w:szCs w:val="22"/>
          <w:lang w:eastAsia="en-US"/>
        </w:rPr>
        <w:t>Вопросы</w:t>
      </w:r>
      <w:r w:rsidR="005C0D42">
        <w:rPr>
          <w:rFonts w:ascii="Arial" w:eastAsia="Calibri" w:hAnsi="Arial" w:cs="Arial"/>
          <w:b/>
          <w:sz w:val="22"/>
          <w:szCs w:val="22"/>
          <w:lang w:eastAsia="en-US"/>
        </w:rPr>
        <w:t xml:space="preserve"> к зачету</w:t>
      </w:r>
      <w:r w:rsidR="00C925D0">
        <w:rPr>
          <w:rFonts w:ascii="Arial" w:eastAsia="Calibri" w:hAnsi="Arial" w:cs="Arial"/>
          <w:b/>
          <w:sz w:val="22"/>
          <w:szCs w:val="22"/>
          <w:lang w:eastAsia="en-US"/>
        </w:rPr>
        <w:t xml:space="preserve">, тестовые задания </w:t>
      </w:r>
    </w:p>
    <w:p w:rsidR="00587145" w:rsidRPr="00587145" w:rsidRDefault="00381358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001CC2">
        <w:rPr>
          <w:rFonts w:eastAsia="Calibri"/>
          <w:sz w:val="24"/>
          <w:szCs w:val="24"/>
          <w:lang w:eastAsia="en-US"/>
        </w:rPr>
        <w:t>1</w:t>
      </w:r>
      <w:r w:rsidRPr="00001CC2">
        <w:rPr>
          <w:rFonts w:eastAsia="Calibri"/>
          <w:sz w:val="24"/>
          <w:szCs w:val="24"/>
          <w:lang w:eastAsia="en-US"/>
        </w:rPr>
        <w:tab/>
      </w:r>
      <w:r w:rsidR="00587145" w:rsidRPr="00587145">
        <w:rPr>
          <w:rFonts w:eastAsia="Calibri"/>
          <w:sz w:val="24"/>
          <w:szCs w:val="24"/>
          <w:lang w:eastAsia="en-US"/>
        </w:rPr>
        <w:t xml:space="preserve">Задачи и проблемы современной методологии политологии.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Математизация современного научного знания.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Логико-математические методы в политологических исследованиях.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Понятие научного метода.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Общенаучные методы и их применение в сфере политологических исследований.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Теоретический и эмпирический уровни научного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7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Методы эмпирического и теоретического познания в политологии.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8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Специфика методологии социально-гуманитарных наук.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9</w:t>
      </w:r>
      <w:r w:rsidRPr="00587145">
        <w:rPr>
          <w:rFonts w:eastAsia="Calibri"/>
          <w:sz w:val="24"/>
          <w:szCs w:val="24"/>
          <w:lang w:eastAsia="en-US"/>
        </w:rPr>
        <w:tab/>
        <w:t xml:space="preserve"> Особенности методологии политологического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10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Сущность, природа и специфика научного творчества.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Понятия методологии и методики научного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12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Методологическая культура политолога и источники ее формирования.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Постановка целей и задач современного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14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Объект и предмет научного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Критерии новизны научного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16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Определение системы методов политологического исследования.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17</w:t>
      </w:r>
      <w:r w:rsidRPr="00587145">
        <w:rPr>
          <w:rFonts w:eastAsia="Calibri"/>
          <w:sz w:val="24"/>
          <w:szCs w:val="24"/>
          <w:lang w:eastAsia="en-US"/>
        </w:rPr>
        <w:tab/>
        <w:t>Основные этапы и формы знания в политологическом исследовании.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18</w:t>
      </w:r>
      <w:r w:rsidRPr="00587145">
        <w:rPr>
          <w:rFonts w:eastAsia="Calibri"/>
          <w:sz w:val="24"/>
          <w:szCs w:val="24"/>
          <w:lang w:eastAsia="en-US"/>
        </w:rPr>
        <w:tab/>
        <w:t>Новые подходы к исследованию политических институтов.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19</w:t>
      </w:r>
      <w:r w:rsidRPr="00587145">
        <w:rPr>
          <w:rFonts w:eastAsia="Calibri"/>
          <w:sz w:val="24"/>
          <w:szCs w:val="24"/>
          <w:lang w:eastAsia="en-US"/>
        </w:rPr>
        <w:tab/>
        <w:t>Новейшие тенденции исследования политических институтов в Западной Европе.</w:t>
      </w:r>
    </w:p>
    <w:p w:rsidR="00B07E5E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20</w:t>
      </w:r>
      <w:r w:rsidRPr="00587145">
        <w:rPr>
          <w:rFonts w:eastAsia="Calibri"/>
          <w:sz w:val="24"/>
          <w:szCs w:val="24"/>
          <w:lang w:eastAsia="en-US"/>
        </w:rPr>
        <w:tab/>
        <w:t xml:space="preserve"> Новейшие тенденции исследования политических институтов в России.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1 Научный метод служит получению и обоснованию объективного знания. Характер метода определяется многими факторами. Определите и подчеркните факторы, влияющие на характер метода: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>предмет исследования;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степень общности поставленных задач;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>накопленный опыт;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уровень развития научного знания;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>уровень поставленных задач;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существующие исследования.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2 На уровне студенческих исследований научная работа реализуется в виде курсовых, конкурсных и дипломных работ, докладов, выступлений на семинарах и т. д. Работа над рукописью любой научной работы включает в себя (укажите правильные ответы):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lastRenderedPageBreak/>
        <w:t>1</w:t>
      </w:r>
      <w:r w:rsidRPr="00587145">
        <w:rPr>
          <w:rFonts w:eastAsia="Calibri"/>
          <w:sz w:val="24"/>
          <w:szCs w:val="24"/>
          <w:lang w:eastAsia="en-US"/>
        </w:rPr>
        <w:tab/>
        <w:t>предварительный отбор материала;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систематизация материала;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>составление предварительного плана работы;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окончательное оформление работы;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>составление окончательного плана работы;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обработка материала.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3 Существуют методы, приспособленные преимущественно к обоснованию знаний (эксперимент, доказательство, объяснение), другие же (наблюдение, индуктивное обобщение, аналогия) «работают» больше на…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Подберите пропущенное слово: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теорию;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обобщение;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открытие;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закономерность;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развитие;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интерпретацию.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4 Первые методы научного познания были практическими. На общенаучном уровне к практическим методам относятся, прежде всего, (подчеркните правильные ответы):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наблюдение;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опыт;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измерение;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эксперимент;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обоснование;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доказательство.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5 Реферат (от лат. referre - «сообщать») - краткое положение в письменной форме определенного научного материала: содержания книги, учения, научной проблемы и т. д. Реферат, представляющий собой итог самостоятельного изучения студентом нескольких научных работ и отражающий их основное содержание называется (укажите правильный ответ):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политехнический реферат;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теоретический реферат;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теоретический доклад;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монографический реферат;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итоговый реферат;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обзорный реферат.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6 Одним из основных видов научной работы студентов является доклад. Построение доклада, как и любой другой научной работы, традиционно включает следующие части (укажите правильные ответы):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вступление;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вводная часть;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умозаключение;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основная часть;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эпилог: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заключение.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7 Этот метод находит широкое применение в технических науках, но с 20-30-х гг. XX в. он входит в употребление и в социальных науках. …  - это метод исследования, при котором устанавливается отношение одной величины к другой, служащей эталоном, стандартом.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Подберите пропущенное слово: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наблюдение;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опыт;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измерение;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эксперимент;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lastRenderedPageBreak/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взвешивание;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анкетирование.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8 Фраза «Факт сам по себе мало значит - важна его интерпретация» принадлежит известному русскому ученому (укажите правильный ответ):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М.В.Ломоносову;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П.А.Флоренскому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Д.И.Менделееву;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И.П.Павлову;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В.И.Вернадскому;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И.Канту.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87145" w:rsidRPr="00587145">
        <w:rPr>
          <w:rFonts w:eastAsia="Calibri"/>
          <w:sz w:val="24"/>
          <w:szCs w:val="24"/>
          <w:lang w:eastAsia="en-US"/>
        </w:rPr>
        <w:t>9 В науке широко используются редуктивные выводы, или редукция (в переводе с лат. - отодвигание назад, возвращение к прежнему состоянию). Разновидностью редукции являются (подчеркните правильные ответы):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абдукция;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реминисценция;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индукция;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консеквента;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дедукция;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антецедента.</w:t>
      </w:r>
    </w:p>
    <w:p w:rsidR="00587145" w:rsidRPr="00587145" w:rsidRDefault="0053277E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587145" w:rsidRPr="00587145">
        <w:rPr>
          <w:rFonts w:eastAsia="Calibri"/>
          <w:sz w:val="24"/>
          <w:szCs w:val="24"/>
          <w:lang w:eastAsia="en-US"/>
        </w:rPr>
        <w:t>0 В логических методах обоснования знаний широко используется метод интерпретации. Логической основой интерпретации выступают отношения и между обосновываемой системой и ее моделью. Подберите пропущенные слова: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1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консеквента;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2</w:t>
      </w:r>
      <w:r w:rsidRPr="00587145">
        <w:rPr>
          <w:rFonts w:eastAsia="Calibri"/>
          <w:sz w:val="24"/>
          <w:szCs w:val="24"/>
          <w:lang w:eastAsia="en-US"/>
        </w:rPr>
        <w:tab/>
        <w:t>индукции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3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антецедента; 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4</w:t>
      </w:r>
      <w:r w:rsidRPr="00587145">
        <w:rPr>
          <w:rFonts w:eastAsia="Calibri"/>
          <w:sz w:val="24"/>
          <w:szCs w:val="24"/>
          <w:lang w:eastAsia="en-US"/>
        </w:rPr>
        <w:tab/>
        <w:t>изоморфизма;</w:t>
      </w:r>
    </w:p>
    <w:p w:rsidR="00587145" w:rsidRPr="00587145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5</w:t>
      </w:r>
      <w:r w:rsidRPr="00587145">
        <w:rPr>
          <w:rFonts w:eastAsia="Calibri"/>
          <w:sz w:val="24"/>
          <w:szCs w:val="24"/>
          <w:lang w:eastAsia="en-US"/>
        </w:rPr>
        <w:tab/>
        <w:t xml:space="preserve">дедукции; </w:t>
      </w:r>
    </w:p>
    <w:p w:rsidR="00587145" w:rsidRPr="005C0D42" w:rsidRDefault="00587145" w:rsidP="00587145">
      <w:pPr>
        <w:widowControl/>
        <w:tabs>
          <w:tab w:val="left" w:pos="397"/>
        </w:tabs>
        <w:suppressAutoHyphens/>
        <w:autoSpaceDE/>
        <w:autoSpaceDN/>
        <w:adjustRightInd/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587145">
        <w:rPr>
          <w:rFonts w:eastAsia="Calibri"/>
          <w:sz w:val="24"/>
          <w:szCs w:val="24"/>
          <w:lang w:eastAsia="en-US"/>
        </w:rPr>
        <w:t>6</w:t>
      </w:r>
      <w:r w:rsidRPr="00587145">
        <w:rPr>
          <w:rFonts w:eastAsia="Calibri"/>
          <w:sz w:val="24"/>
          <w:szCs w:val="24"/>
          <w:lang w:eastAsia="en-US"/>
        </w:rPr>
        <w:tab/>
        <w:t>гомоморфизма.</w:t>
      </w:r>
    </w:p>
    <w:sectPr w:rsidR="00587145" w:rsidRPr="005C0D42" w:rsidSect="005859C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57" w:rsidRDefault="00AD1757" w:rsidP="00374494">
      <w:r>
        <w:separator/>
      </w:r>
    </w:p>
  </w:endnote>
  <w:endnote w:type="continuationSeparator" w:id="0">
    <w:p w:rsidR="00AD1757" w:rsidRDefault="00AD1757" w:rsidP="0037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0C" w:rsidRDefault="00B93E0C" w:rsidP="00001CC2">
    <w:pPr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B93E0C" w:rsidRDefault="00B93E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0C" w:rsidRDefault="00B93E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5434">
      <w:rPr>
        <w:noProof/>
      </w:rPr>
      <w:t>10</w:t>
    </w:r>
    <w:r>
      <w:rPr>
        <w:noProof/>
      </w:rPr>
      <w:fldChar w:fldCharType="end"/>
    </w:r>
  </w:p>
  <w:p w:rsidR="00B93E0C" w:rsidRDefault="00B93E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57" w:rsidRDefault="00AD1757" w:rsidP="00374494">
      <w:r>
        <w:separator/>
      </w:r>
    </w:p>
  </w:footnote>
  <w:footnote w:type="continuationSeparator" w:id="0">
    <w:p w:rsidR="00AD1757" w:rsidRDefault="00AD1757" w:rsidP="0037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74"/>
    <w:multiLevelType w:val="hybridMultilevel"/>
    <w:tmpl w:val="40CAD6AA"/>
    <w:lvl w:ilvl="0" w:tplc="B7EC8DAC">
      <w:start w:val="1"/>
      <w:numFmt w:val="bullet"/>
      <w:lvlText w:val="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3CC3481"/>
    <w:multiLevelType w:val="hybridMultilevel"/>
    <w:tmpl w:val="42F085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76268"/>
    <w:multiLevelType w:val="hybridMultilevel"/>
    <w:tmpl w:val="07EA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78E5"/>
    <w:multiLevelType w:val="hybridMultilevel"/>
    <w:tmpl w:val="D964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0CE7"/>
    <w:multiLevelType w:val="multilevel"/>
    <w:tmpl w:val="43E2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D241B"/>
    <w:multiLevelType w:val="hybridMultilevel"/>
    <w:tmpl w:val="76CC0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4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86246"/>
    <w:multiLevelType w:val="hybridMultilevel"/>
    <w:tmpl w:val="C97C302C"/>
    <w:lvl w:ilvl="0" w:tplc="B7EC8D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52B1"/>
    <w:multiLevelType w:val="hybridMultilevel"/>
    <w:tmpl w:val="0B1A217C"/>
    <w:lvl w:ilvl="0" w:tplc="6E9E1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46BF"/>
    <w:multiLevelType w:val="multilevel"/>
    <w:tmpl w:val="AA34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54D7962"/>
    <w:multiLevelType w:val="hybridMultilevel"/>
    <w:tmpl w:val="E3E8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87"/>
    <w:multiLevelType w:val="multilevel"/>
    <w:tmpl w:val="07906806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  <w:rPr>
        <w:rFonts w:hint="default"/>
      </w:rPr>
    </w:lvl>
  </w:abstractNum>
  <w:abstractNum w:abstractNumId="12" w15:restartNumberingAfterBreak="0">
    <w:nsid w:val="78552A2B"/>
    <w:multiLevelType w:val="hybridMultilevel"/>
    <w:tmpl w:val="884E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0587"/>
    <w:multiLevelType w:val="hybridMultilevel"/>
    <w:tmpl w:val="A4B4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8AF"/>
    <w:rsid w:val="00001CC2"/>
    <w:rsid w:val="00006F8B"/>
    <w:rsid w:val="00093840"/>
    <w:rsid w:val="000A4E54"/>
    <w:rsid w:val="000E1BFC"/>
    <w:rsid w:val="000E1CEE"/>
    <w:rsid w:val="000F3B50"/>
    <w:rsid w:val="001326E4"/>
    <w:rsid w:val="00144B2C"/>
    <w:rsid w:val="00186DAC"/>
    <w:rsid w:val="00197E8B"/>
    <w:rsid w:val="001A04DF"/>
    <w:rsid w:val="001A6C50"/>
    <w:rsid w:val="001C1E9D"/>
    <w:rsid w:val="001C4DE2"/>
    <w:rsid w:val="001D0201"/>
    <w:rsid w:val="001E2944"/>
    <w:rsid w:val="001E596B"/>
    <w:rsid w:val="001F043E"/>
    <w:rsid w:val="001F6AA8"/>
    <w:rsid w:val="00203EC9"/>
    <w:rsid w:val="00251F46"/>
    <w:rsid w:val="002854BA"/>
    <w:rsid w:val="00313DE8"/>
    <w:rsid w:val="0033051B"/>
    <w:rsid w:val="0033208B"/>
    <w:rsid w:val="003424D4"/>
    <w:rsid w:val="00367F42"/>
    <w:rsid w:val="00374494"/>
    <w:rsid w:val="003760C5"/>
    <w:rsid w:val="00381358"/>
    <w:rsid w:val="00382AA4"/>
    <w:rsid w:val="003844B0"/>
    <w:rsid w:val="003A05DC"/>
    <w:rsid w:val="003A4B68"/>
    <w:rsid w:val="003C1FC8"/>
    <w:rsid w:val="00406814"/>
    <w:rsid w:val="00443BD7"/>
    <w:rsid w:val="004612F6"/>
    <w:rsid w:val="004632C4"/>
    <w:rsid w:val="00470682"/>
    <w:rsid w:val="0048240F"/>
    <w:rsid w:val="004970D9"/>
    <w:rsid w:val="004A6537"/>
    <w:rsid w:val="004B6593"/>
    <w:rsid w:val="004C2EEF"/>
    <w:rsid w:val="004D4AEE"/>
    <w:rsid w:val="0051085D"/>
    <w:rsid w:val="00517996"/>
    <w:rsid w:val="0053277E"/>
    <w:rsid w:val="005675C5"/>
    <w:rsid w:val="005859C9"/>
    <w:rsid w:val="00587145"/>
    <w:rsid w:val="00590796"/>
    <w:rsid w:val="005A4B97"/>
    <w:rsid w:val="005A65F2"/>
    <w:rsid w:val="005A794A"/>
    <w:rsid w:val="005B3864"/>
    <w:rsid w:val="005C089E"/>
    <w:rsid w:val="005C0D42"/>
    <w:rsid w:val="005E6653"/>
    <w:rsid w:val="005F6E58"/>
    <w:rsid w:val="00602E2A"/>
    <w:rsid w:val="00606690"/>
    <w:rsid w:val="00631867"/>
    <w:rsid w:val="0063560E"/>
    <w:rsid w:val="00650096"/>
    <w:rsid w:val="00676F1C"/>
    <w:rsid w:val="00692206"/>
    <w:rsid w:val="00696B44"/>
    <w:rsid w:val="006A16CB"/>
    <w:rsid w:val="006A1DB2"/>
    <w:rsid w:val="006E3728"/>
    <w:rsid w:val="00710203"/>
    <w:rsid w:val="0073522D"/>
    <w:rsid w:val="00750245"/>
    <w:rsid w:val="00761C62"/>
    <w:rsid w:val="00797BAE"/>
    <w:rsid w:val="007C00BE"/>
    <w:rsid w:val="007C3508"/>
    <w:rsid w:val="007F0A5B"/>
    <w:rsid w:val="007F3FF1"/>
    <w:rsid w:val="00835386"/>
    <w:rsid w:val="00837904"/>
    <w:rsid w:val="0088228D"/>
    <w:rsid w:val="00896845"/>
    <w:rsid w:val="008B05BE"/>
    <w:rsid w:val="008C6A44"/>
    <w:rsid w:val="008F5B9A"/>
    <w:rsid w:val="009019BB"/>
    <w:rsid w:val="0090505E"/>
    <w:rsid w:val="009077CE"/>
    <w:rsid w:val="00911F1D"/>
    <w:rsid w:val="00916FFB"/>
    <w:rsid w:val="00917452"/>
    <w:rsid w:val="00917F60"/>
    <w:rsid w:val="00963CC9"/>
    <w:rsid w:val="009B6911"/>
    <w:rsid w:val="009D0D8C"/>
    <w:rsid w:val="009D3980"/>
    <w:rsid w:val="00A021FE"/>
    <w:rsid w:val="00A0632D"/>
    <w:rsid w:val="00A27BC6"/>
    <w:rsid w:val="00A33ABF"/>
    <w:rsid w:val="00A5063C"/>
    <w:rsid w:val="00AD0E7F"/>
    <w:rsid w:val="00AD1757"/>
    <w:rsid w:val="00AD74B0"/>
    <w:rsid w:val="00B07E5E"/>
    <w:rsid w:val="00B36C32"/>
    <w:rsid w:val="00B4620F"/>
    <w:rsid w:val="00B52BB5"/>
    <w:rsid w:val="00B61A02"/>
    <w:rsid w:val="00B6226C"/>
    <w:rsid w:val="00B92585"/>
    <w:rsid w:val="00B93E0C"/>
    <w:rsid w:val="00BC1381"/>
    <w:rsid w:val="00BD4C02"/>
    <w:rsid w:val="00C24FE5"/>
    <w:rsid w:val="00C7019A"/>
    <w:rsid w:val="00C76011"/>
    <w:rsid w:val="00C83458"/>
    <w:rsid w:val="00C901F6"/>
    <w:rsid w:val="00C925D0"/>
    <w:rsid w:val="00CB4FFD"/>
    <w:rsid w:val="00CC27F0"/>
    <w:rsid w:val="00CE2D2B"/>
    <w:rsid w:val="00CE337D"/>
    <w:rsid w:val="00CE3987"/>
    <w:rsid w:val="00D402D2"/>
    <w:rsid w:val="00D544E5"/>
    <w:rsid w:val="00DB0254"/>
    <w:rsid w:val="00DE35A3"/>
    <w:rsid w:val="00E16F2C"/>
    <w:rsid w:val="00E3088F"/>
    <w:rsid w:val="00E31451"/>
    <w:rsid w:val="00E4196F"/>
    <w:rsid w:val="00E54720"/>
    <w:rsid w:val="00E667BB"/>
    <w:rsid w:val="00E679C2"/>
    <w:rsid w:val="00E75434"/>
    <w:rsid w:val="00E90D98"/>
    <w:rsid w:val="00E919D4"/>
    <w:rsid w:val="00E95F04"/>
    <w:rsid w:val="00EC2241"/>
    <w:rsid w:val="00ED75AC"/>
    <w:rsid w:val="00EF19F5"/>
    <w:rsid w:val="00F048AF"/>
    <w:rsid w:val="00F20427"/>
    <w:rsid w:val="00F312F7"/>
    <w:rsid w:val="00F409A5"/>
    <w:rsid w:val="00F43633"/>
    <w:rsid w:val="00F5180C"/>
    <w:rsid w:val="00F52C8A"/>
    <w:rsid w:val="00F86DE1"/>
    <w:rsid w:val="00FB0673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2DA"/>
  <w15:docId w15:val="{936B5A28-CEF5-4ABD-B6A1-2944636A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F048AF"/>
    <w:pPr>
      <w:keepNext/>
      <w:widowControl/>
      <w:autoSpaceDE/>
      <w:autoSpaceDN/>
      <w:adjustRightInd/>
      <w:spacing w:line="300" w:lineRule="exact"/>
      <w:jc w:val="both"/>
      <w:outlineLvl w:val="1"/>
    </w:pPr>
    <w:rPr>
      <w:rFonts w:eastAsia="Calibri"/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E3088F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048A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48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uiPriority w:val="99"/>
    <w:rsid w:val="00F048A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F04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4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48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F048AF"/>
    <w:pPr>
      <w:keepNext/>
      <w:widowControl/>
      <w:autoSpaceDE/>
      <w:autoSpaceDN/>
      <w:adjustRightInd/>
      <w:jc w:val="center"/>
    </w:pPr>
    <w:rPr>
      <w:rFonts w:ascii="TimesET" w:eastAsia="Calibri" w:hAnsi="TimesET"/>
      <w:sz w:val="24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F048A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rsid w:val="00F04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48AF"/>
  </w:style>
  <w:style w:type="paragraph" w:customStyle="1" w:styleId="a9">
    <w:name w:val="список с точками"/>
    <w:basedOn w:val="a"/>
    <w:rsid w:val="00F048AF"/>
    <w:pPr>
      <w:widowControl/>
      <w:tabs>
        <w:tab w:val="num" w:pos="1804"/>
      </w:tabs>
      <w:autoSpaceDE/>
      <w:autoSpaceDN/>
      <w:adjustRightInd/>
      <w:spacing w:line="312" w:lineRule="auto"/>
      <w:ind w:left="1804" w:hanging="1095"/>
      <w:jc w:val="both"/>
    </w:pPr>
    <w:rPr>
      <w:rFonts w:eastAsia="Calibri"/>
      <w:sz w:val="24"/>
      <w:szCs w:val="24"/>
    </w:rPr>
  </w:style>
  <w:style w:type="paragraph" w:styleId="aa">
    <w:name w:val="Plain Text"/>
    <w:basedOn w:val="a"/>
    <w:link w:val="ab"/>
    <w:rsid w:val="00F048A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b">
    <w:name w:val="Текст Знак"/>
    <w:link w:val="aa"/>
    <w:rsid w:val="00F048A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-">
    <w:name w:val="А - об"/>
    <w:basedOn w:val="a"/>
    <w:uiPriority w:val="99"/>
    <w:rsid w:val="00F048AF"/>
    <w:pPr>
      <w:widowControl/>
      <w:autoSpaceDE/>
      <w:autoSpaceDN/>
      <w:adjustRightInd/>
      <w:spacing w:line="360" w:lineRule="auto"/>
      <w:ind w:firstLine="397"/>
    </w:pPr>
    <w:rPr>
      <w:b/>
    </w:rPr>
  </w:style>
  <w:style w:type="paragraph" w:customStyle="1" w:styleId="11">
    <w:name w:val="Обычный1"/>
    <w:rsid w:val="00F048AF"/>
    <w:rPr>
      <w:rFonts w:ascii="Times New Roman" w:eastAsia="Times New Roman" w:hAnsi="Times New Roman"/>
    </w:rPr>
  </w:style>
  <w:style w:type="paragraph" w:customStyle="1" w:styleId="ac">
    <w:name w:val="_Заголовок РП"/>
    <w:basedOn w:val="a"/>
    <w:link w:val="ad"/>
    <w:rsid w:val="00F048A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_Заголовок РП Знак"/>
    <w:link w:val="ac"/>
    <w:rsid w:val="00F048AF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Title"/>
    <w:basedOn w:val="a"/>
    <w:link w:val="af"/>
    <w:qFormat/>
    <w:rsid w:val="00DE35A3"/>
    <w:pPr>
      <w:spacing w:line="360" w:lineRule="auto"/>
      <w:ind w:firstLine="720"/>
      <w:jc w:val="center"/>
    </w:pPr>
    <w:rPr>
      <w:caps/>
      <w:sz w:val="28"/>
      <w:szCs w:val="28"/>
    </w:rPr>
  </w:style>
  <w:style w:type="character" w:customStyle="1" w:styleId="af">
    <w:name w:val="Заголовок Знак"/>
    <w:link w:val="ae"/>
    <w:rsid w:val="00DE35A3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86DA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18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86DAC"/>
    <w:rPr>
      <w:b/>
      <w:bCs/>
      <w:i w:val="0"/>
      <w:iCs w:val="0"/>
    </w:rPr>
  </w:style>
  <w:style w:type="paragraph" w:styleId="af3">
    <w:name w:val="Normal (Web)"/>
    <w:basedOn w:val="a"/>
    <w:unhideWhenUsed/>
    <w:rsid w:val="00186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6DAC"/>
  </w:style>
  <w:style w:type="paragraph" w:styleId="af4">
    <w:name w:val="Balloon Text"/>
    <w:basedOn w:val="a"/>
    <w:link w:val="af5"/>
    <w:uiPriority w:val="99"/>
    <w:semiHidden/>
    <w:unhideWhenUsed/>
    <w:rsid w:val="00186DAC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86DAC"/>
    <w:rPr>
      <w:rFonts w:ascii="Segoe UI" w:eastAsia="Times New Roman" w:hAnsi="Segoe UI" w:cs="Segoe UI"/>
      <w:sz w:val="18"/>
      <w:szCs w:val="18"/>
      <w:lang w:eastAsia="ru-RU"/>
    </w:rPr>
  </w:style>
  <w:style w:type="character" w:styleId="af6">
    <w:name w:val="Hyperlink"/>
    <w:uiPriority w:val="99"/>
    <w:unhideWhenUsed/>
    <w:rsid w:val="00917452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E3088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table" w:styleId="af7">
    <w:name w:val="Table Grid"/>
    <w:basedOn w:val="a1"/>
    <w:uiPriority w:val="59"/>
    <w:rsid w:val="00E3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308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9">
    <w:name w:val="Верхний колонтитул Знак"/>
    <w:link w:val="af8"/>
    <w:uiPriority w:val="99"/>
    <w:rsid w:val="00E30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?????? ? ???????"/>
    <w:basedOn w:val="a"/>
    <w:rsid w:val="007C3508"/>
    <w:pPr>
      <w:widowControl/>
      <w:tabs>
        <w:tab w:val="left" w:pos="3608"/>
      </w:tabs>
      <w:suppressAutoHyphens/>
      <w:overflowPunct w:val="0"/>
      <w:spacing w:line="312" w:lineRule="auto"/>
      <w:ind w:left="1804" w:hanging="1095"/>
      <w:jc w:val="both"/>
      <w:textAlignment w:val="baseline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26</cp:revision>
  <cp:lastPrinted>2018-03-14T09:46:00Z</cp:lastPrinted>
  <dcterms:created xsi:type="dcterms:W3CDTF">2020-03-26T03:34:00Z</dcterms:created>
  <dcterms:modified xsi:type="dcterms:W3CDTF">2020-06-29T05:17:00Z</dcterms:modified>
</cp:coreProperties>
</file>