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0BB6DC18" w14:textId="77777777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391FD3F" w14:textId="77777777" w:rsidR="004B3BB1" w:rsidRDefault="004B3BB1" w:rsidP="004B3BB1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42AD3DB1" w14:textId="6E19B135" w:rsidR="004B3BB1" w:rsidRPr="001158A5" w:rsidRDefault="005020EB" w:rsidP="004B3BB1">
      <w:pPr>
        <w:pStyle w:val="af6"/>
        <w:spacing w:line="276" w:lineRule="auto"/>
        <w:jc w:val="center"/>
      </w:pPr>
      <w:r>
        <w:t>38</w:t>
      </w:r>
      <w:r w:rsidR="001158A5">
        <w:t>.</w:t>
      </w:r>
      <w:r>
        <w:t>03.04 Государственное и муниципальное управление</w:t>
      </w:r>
    </w:p>
    <w:p w14:paraId="15C7AA13" w14:textId="3B096C71" w:rsidR="00F27D33" w:rsidRPr="001D7C8F" w:rsidRDefault="00F27D33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27D465F2" w14:textId="77777777" w:rsidR="00760D2E" w:rsidRPr="001D7C8F" w:rsidRDefault="00760D2E" w:rsidP="001D7C8F">
      <w:pPr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1A57B83D" w14:textId="77777777" w:rsidR="00373868" w:rsidRPr="001D7C8F" w:rsidRDefault="00373868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43CAA6" w14:textId="77777777" w:rsidR="00E47185" w:rsidRPr="001D7C8F" w:rsidRDefault="00E47185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1D7C8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6DC21343" w14:textId="17245F4B" w:rsidR="00760D2E" w:rsidRPr="001D7C8F" w:rsidRDefault="00E21386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</w:t>
      </w:r>
      <w:r w:rsidR="00DF24E7">
        <w:rPr>
          <w:rFonts w:ascii="Times New Roman" w:eastAsia="HiddenHorzOCR" w:hAnsi="Times New Roman"/>
          <w:sz w:val="24"/>
          <w:szCs w:val="24"/>
          <w:lang w:eastAsia="ru-RU"/>
        </w:rPr>
        <w:t>аочная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A12506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865F78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0940C2" w14:textId="77777777"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614DD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6051B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2BC154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A4AA4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3BE3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741FD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B6E8A" w14:textId="77777777" w:rsidR="00373868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3C5FA0" w14:textId="77777777" w:rsidR="00373868" w:rsidRPr="004713D5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2D5F81" w14:textId="77777777"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53DF7ADC" w:rsidR="00F933E0" w:rsidRPr="001158A5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158A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6E15C7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9090D">
      <w:pPr>
        <w:pageBreakBefore/>
        <w:tabs>
          <w:tab w:val="left" w:pos="426"/>
          <w:tab w:val="left" w:pos="567"/>
        </w:tabs>
        <w:spacing w:after="240" w:line="240" w:lineRule="auto"/>
        <w:ind w:firstLine="709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0"/>
        <w:gridCol w:w="6274"/>
        <w:gridCol w:w="5245"/>
      </w:tblGrid>
      <w:tr w:rsidR="00D93284" w:rsidRPr="004713D5" w14:paraId="1379C7FA" w14:textId="77777777" w:rsidTr="00D93284">
        <w:trPr>
          <w:jc w:val="center"/>
        </w:trPr>
        <w:tc>
          <w:tcPr>
            <w:tcW w:w="2510" w:type="dxa"/>
            <w:shd w:val="clear" w:color="auto" w:fill="auto"/>
            <w:vAlign w:val="center"/>
          </w:tcPr>
          <w:p w14:paraId="5C55976A" w14:textId="77777777" w:rsidR="00D93284" w:rsidRPr="001D7C8F" w:rsidRDefault="00D9328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6274" w:type="dxa"/>
            <w:shd w:val="clear" w:color="auto" w:fill="auto"/>
            <w:vAlign w:val="center"/>
          </w:tcPr>
          <w:p w14:paraId="49D2F4E3" w14:textId="77777777" w:rsidR="00D93284" w:rsidRPr="001D7C8F" w:rsidRDefault="00D9328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9EA701" w14:textId="1D2BD6A9" w:rsidR="00D93284" w:rsidRPr="001D7C8F" w:rsidRDefault="00D9328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формирования компетенции</w:t>
            </w:r>
          </w:p>
        </w:tc>
      </w:tr>
      <w:tr w:rsidR="00D93284" w:rsidRPr="004713D5" w14:paraId="43A2817A" w14:textId="77777777" w:rsidTr="00D93284">
        <w:trPr>
          <w:jc w:val="center"/>
        </w:trPr>
        <w:tc>
          <w:tcPr>
            <w:tcW w:w="2510" w:type="dxa"/>
            <w:shd w:val="clear" w:color="auto" w:fill="auto"/>
          </w:tcPr>
          <w:p w14:paraId="41F989E7" w14:textId="1AF997AA" w:rsidR="00D93284" w:rsidRPr="001D7C8F" w:rsidRDefault="00D93284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ОК-4</w:t>
            </w:r>
          </w:p>
        </w:tc>
        <w:tc>
          <w:tcPr>
            <w:tcW w:w="6274" w:type="dxa"/>
            <w:shd w:val="clear" w:color="auto" w:fill="auto"/>
          </w:tcPr>
          <w:p w14:paraId="0BA76DD4" w14:textId="77777777" w:rsidR="00D93284" w:rsidRPr="0009090D" w:rsidRDefault="00D93284" w:rsidP="00090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90D">
              <w:rPr>
                <w:rFonts w:ascii="Times New Roman" w:hAnsi="Times New Roman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5245" w:type="dxa"/>
            <w:shd w:val="clear" w:color="auto" w:fill="auto"/>
          </w:tcPr>
          <w:p w14:paraId="1D2C32B8" w14:textId="35D6D894" w:rsidR="00D93284" w:rsidRPr="0009090D" w:rsidRDefault="00D93284" w:rsidP="00090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4C4E0DD8" w14:textId="77777777"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9090D">
      <w:pPr>
        <w:keepNext/>
        <w:spacing w:before="360" w:after="240" w:line="240" w:lineRule="auto"/>
        <w:ind w:firstLine="709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6038658C" w:rsidR="00190F45" w:rsidRPr="0009090D" w:rsidRDefault="005020EB" w:rsidP="0009090D">
      <w:pPr>
        <w:keepNext/>
        <w:spacing w:after="24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ОК-4</w:t>
      </w:r>
      <w:r w:rsidR="00134FA3"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EF6277"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Pr="0009090D">
        <w:rPr>
          <w:rFonts w:ascii="Times New Roman" w:hAnsi="Times New Roman"/>
          <w:b/>
          <w:iCs/>
          <w:sz w:val="24"/>
          <w:szCs w:val="24"/>
        </w:rPr>
        <w:t>Способность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7C8F" w:rsidRPr="001D7C8F" w14:paraId="047D02DC" w14:textId="77777777" w:rsidTr="00190F45">
        <w:tc>
          <w:tcPr>
            <w:tcW w:w="835" w:type="pct"/>
          </w:tcPr>
          <w:p w14:paraId="4B9427B2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FB7ED98" w14:textId="77777777" w:rsidR="00415C69" w:rsidRPr="00415C69" w:rsidRDefault="00415C69" w:rsidP="00415C6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15C69">
              <w:rPr>
                <w:rFonts w:ascii="Times New Roman" w:hAnsi="Times New Roman"/>
                <w:iCs/>
                <w:sz w:val="24"/>
                <w:szCs w:val="24"/>
              </w:rPr>
              <w:t>основные механизмы нормативно-правового регулирования общественных отношений</w:t>
            </w:r>
          </w:p>
          <w:p w14:paraId="0DC3C596" w14:textId="7454AE84" w:rsidR="00190F45" w:rsidRPr="00415C69" w:rsidRDefault="00190F45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</w:p>
        </w:tc>
        <w:tc>
          <w:tcPr>
            <w:tcW w:w="1583" w:type="pct"/>
          </w:tcPr>
          <w:p w14:paraId="2A7FD0E1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D7C8F" w:rsidRPr="001D7C8F" w14:paraId="5CAD9361" w14:textId="77777777" w:rsidTr="00190F45">
        <w:tc>
          <w:tcPr>
            <w:tcW w:w="835" w:type="pct"/>
          </w:tcPr>
          <w:p w14:paraId="4AE37176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483572A" w14:textId="23CCC919" w:rsidR="00415C69" w:rsidRPr="00415C69" w:rsidRDefault="00415C69" w:rsidP="00415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C69">
              <w:rPr>
                <w:rFonts w:ascii="Times New Roman" w:hAnsi="Times New Roman"/>
                <w:sz w:val="24"/>
                <w:szCs w:val="24"/>
              </w:rPr>
              <w:t xml:space="preserve"> анализировать, толковать и правильно применять правовые нормы, принимать решения и совершать юридические действия в точном соответствии с законом;</w:t>
            </w:r>
          </w:p>
          <w:p w14:paraId="6DB3E1D0" w14:textId="024B8041" w:rsidR="00415C69" w:rsidRPr="00415C69" w:rsidRDefault="00415C69" w:rsidP="00415C69">
            <w:pPr>
              <w:rPr>
                <w:rFonts w:ascii="Times New Roman" w:hAnsi="Times New Roman"/>
                <w:sz w:val="24"/>
                <w:szCs w:val="24"/>
              </w:rPr>
            </w:pPr>
            <w:r w:rsidRPr="00415C69">
              <w:rPr>
                <w:rFonts w:ascii="Times New Roman" w:hAnsi="Times New Roman"/>
                <w:sz w:val="24"/>
                <w:szCs w:val="24"/>
              </w:rPr>
              <w:t>использовать нормативные и правовые документы, относящиеся к будущей профессиональной деятельности</w:t>
            </w:r>
          </w:p>
          <w:p w14:paraId="128496E8" w14:textId="401EB144" w:rsidR="002D1DC4" w:rsidRPr="00415C69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  <w:p w14:paraId="039E105C" w14:textId="77777777" w:rsidR="00190F45" w:rsidRPr="00415C69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61E6573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D7C8F" w:rsidRPr="001D7C8F" w14:paraId="517E1F06" w14:textId="77777777" w:rsidTr="00190F45">
        <w:tc>
          <w:tcPr>
            <w:tcW w:w="835" w:type="pct"/>
          </w:tcPr>
          <w:p w14:paraId="09FBD060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75A814" w14:textId="7CB02655" w:rsidR="00190F45" w:rsidRPr="00415C69" w:rsidRDefault="00415C69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15C69">
              <w:rPr>
                <w:rFonts w:ascii="Times New Roman" w:hAnsi="Times New Roman"/>
                <w:sz w:val="24"/>
                <w:szCs w:val="24"/>
              </w:rPr>
              <w:t>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  <w:tc>
          <w:tcPr>
            <w:tcW w:w="1583" w:type="pct"/>
          </w:tcPr>
          <w:p w14:paraId="68BDB964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14:paraId="08CD1154" w14:textId="77777777"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C67784" w14:textId="243F47EF" w:rsidR="00362F3F" w:rsidRPr="00415C69" w:rsidRDefault="00362F3F" w:rsidP="00362F3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основных механизмов</w:t>
            </w:r>
            <w:r w:rsidRPr="00415C69">
              <w:rPr>
                <w:rFonts w:ascii="Times New Roman" w:hAnsi="Times New Roman"/>
                <w:iCs/>
                <w:sz w:val="24"/>
                <w:szCs w:val="24"/>
              </w:rPr>
              <w:t xml:space="preserve"> нормативно-правового регулирования общественных отношений</w:t>
            </w:r>
          </w:p>
          <w:p w14:paraId="0FFD2F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14:paraId="7F1A9858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F976EE" w14:textId="7065A319" w:rsidR="00DE2859" w:rsidRPr="0075687D" w:rsidRDefault="00233B83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Публичное право. Основные понятия </w:t>
            </w:r>
            <w:r w:rsidRPr="00002650">
              <w:rPr>
                <w:rFonts w:ascii="Times New Roman" w:hAnsi="Times New Roman"/>
              </w:rPr>
              <w:lastRenderedPageBreak/>
              <w:t>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Международно-правовое регулирование </w:t>
            </w:r>
            <w:r w:rsidRPr="00002650">
              <w:rPr>
                <w:rFonts w:ascii="Times New Roman" w:hAnsi="Times New Roman"/>
              </w:rPr>
              <w:lastRenderedPageBreak/>
              <w:t>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3610F46" w14:textId="27353E5C" w:rsidR="00362F3F" w:rsidRPr="00415C69" w:rsidRDefault="00362F3F" w:rsidP="00362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C69">
              <w:rPr>
                <w:rFonts w:ascii="Times New Roman" w:hAnsi="Times New Roman"/>
                <w:sz w:val="24"/>
                <w:szCs w:val="24"/>
              </w:rPr>
              <w:t>анализировать, толковать и правильно применять правовые нормы, принимать решения и совершать юридические действия в точном соответствии с законом;</w:t>
            </w:r>
          </w:p>
          <w:p w14:paraId="7D93C146" w14:textId="77777777" w:rsidR="00362F3F" w:rsidRPr="00415C69" w:rsidRDefault="00362F3F" w:rsidP="00362F3F">
            <w:pPr>
              <w:rPr>
                <w:rFonts w:ascii="Times New Roman" w:hAnsi="Times New Roman"/>
                <w:sz w:val="24"/>
                <w:szCs w:val="24"/>
              </w:rPr>
            </w:pPr>
            <w:r w:rsidRPr="00415C69">
              <w:rPr>
                <w:rFonts w:ascii="Times New Roman" w:hAnsi="Times New Roman"/>
                <w:sz w:val="24"/>
                <w:szCs w:val="24"/>
              </w:rPr>
              <w:t>использовать нормативные и правовые документы, относящиеся к будущей профессиональной деятельности</w:t>
            </w:r>
          </w:p>
          <w:p w14:paraId="018DED6C" w14:textId="3B799BF6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  <w:p w14:paraId="3CD9FEEF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14:paraId="1215E13B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533AB216" w:rsidR="00C025D6" w:rsidRPr="0075687D" w:rsidRDefault="00233B8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B8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 на зачет (п. 5.3)</w:t>
            </w: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lastRenderedPageBreak/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B1399" w14:textId="32AB9CEE" w:rsidR="00C025D6" w:rsidRPr="001D7C8F" w:rsidRDefault="00362F3F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C69">
              <w:rPr>
                <w:rFonts w:ascii="Times New Roman" w:hAnsi="Times New Roman"/>
                <w:sz w:val="24"/>
                <w:szCs w:val="24"/>
              </w:rPr>
              <w:t>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6C2FF27" w14:textId="53E834E1" w:rsidR="00C025D6" w:rsidRPr="0075687D" w:rsidRDefault="00233B8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B8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на зачет (п. 5.3) </w:t>
            </w: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09090D">
      <w:pPr>
        <w:spacing w:before="240" w:after="24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77777777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</w:t>
      </w:r>
      <w:r>
        <w:rPr>
          <w:rFonts w:ascii="Times New Roman" w:hAnsi="Times New Roman"/>
          <w:color w:val="000000"/>
          <w:sz w:val="24"/>
          <w:szCs w:val="24"/>
        </w:rPr>
        <w:t xml:space="preserve"> (для ОФО)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и промежуточной аттестаций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(ЗФО)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91"/>
        <w:gridCol w:w="3254"/>
        <w:gridCol w:w="1275"/>
      </w:tblGrid>
      <w:tr w:rsidR="00625378" w:rsidRPr="00614E67" w14:paraId="4DB31D0F" w14:textId="77777777" w:rsidTr="00D34A80">
        <w:trPr>
          <w:gridAfter w:val="3"/>
          <w:wAfter w:w="4009" w:type="pct"/>
          <w:cantSplit/>
          <w:trHeight w:val="27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0CCD925" w14:textId="77777777" w:rsidR="00625378" w:rsidRPr="00614E67" w:rsidRDefault="00625378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3B0F04" w:rsidRPr="00614E67" w14:paraId="7CD7CB2B" w14:textId="77777777" w:rsidTr="004B3BB1">
        <w:trPr>
          <w:cantSplit/>
          <w:trHeight w:val="1134"/>
        </w:trPr>
        <w:tc>
          <w:tcPr>
            <w:tcW w:w="991" w:type="pct"/>
            <w:vMerge/>
            <w:shd w:val="clear" w:color="auto" w:fill="auto"/>
            <w:vAlign w:val="center"/>
          </w:tcPr>
          <w:p w14:paraId="6B6EA044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E073184" w14:textId="77777777" w:rsidR="003B0F04" w:rsidRPr="00E545EB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3B0F04" w:rsidRPr="00614E67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разноуровневых заданий и задач</w:t>
            </w:r>
          </w:p>
        </w:tc>
        <w:tc>
          <w:tcPr>
            <w:tcW w:w="662" w:type="pct"/>
            <w:textDirection w:val="btLr"/>
            <w:vAlign w:val="center"/>
          </w:tcPr>
          <w:p w14:paraId="28270AD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3B0F04">
        <w:trPr>
          <w:trHeight w:val="469"/>
        </w:trPr>
        <w:tc>
          <w:tcPr>
            <w:tcW w:w="991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C164039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</w:tcPr>
          <w:p w14:paraId="3CAAA05A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итоговом уровне, обнаруживает всестороннее, систематическое и глубокое знание </w:t>
            </w:r>
            <w:r w:rsidRPr="00CD6470">
              <w:rPr>
                <w:rFonts w:ascii="Times New Roman" w:hAnsi="Times New Roman"/>
                <w:color w:val="000000"/>
              </w:rPr>
              <w:lastRenderedPageBreak/>
              <w:t>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lastRenderedPageBreak/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r>
        <w:rPr>
          <w:rFonts w:ascii="Times New Roman" w:hAnsi="Times New Roman"/>
          <w:sz w:val="24"/>
          <w:szCs w:val="24"/>
        </w:rPr>
        <w:t xml:space="preserve">В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систочники, реукомендованные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разноуровневых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lastRenderedPageBreak/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lastRenderedPageBreak/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</w:t>
      </w:r>
      <w:r w:rsidRPr="002D7504">
        <w:lastRenderedPageBreak/>
        <w:t>РФ). Определите, к каким видам правовых норм (разрешающим, запрещающим, представительнообязывающим)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lastRenderedPageBreak/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Федоскиным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6 14 - летний Пескарев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ДЕЗа Антипова, который составил акт осмотра поврежденного оборудования в указанном помещении, сделал устное замечание Пескареву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lastRenderedPageBreak/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5B2F790A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  <w:r w:rsidR="00233B83">
        <w:rPr>
          <w:rFonts w:ascii="Times New Roman" w:hAnsi="Times New Roman"/>
          <w:b/>
          <w:color w:val="000000"/>
          <w:sz w:val="24"/>
          <w:szCs w:val="24"/>
        </w:rPr>
        <w:t xml:space="preserve"> на зачет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виндикационного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общезначимость</w:t>
      </w:r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управомочивающей</w:t>
      </w:r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контрассигнаторные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казуистичность</w:t>
      </w:r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Критерий подразделения норм права на управомочивающие,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преюдициальность</w:t>
      </w:r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1"/>
      <w:bookmarkEnd w:id="2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B38C" w14:textId="77777777" w:rsidR="00190F37" w:rsidRDefault="00190F37" w:rsidP="00C8013F">
      <w:pPr>
        <w:spacing w:after="0" w:line="240" w:lineRule="auto"/>
      </w:pPr>
      <w:r>
        <w:separator/>
      </w:r>
    </w:p>
  </w:endnote>
  <w:endnote w:type="continuationSeparator" w:id="0">
    <w:p w14:paraId="682B698E" w14:textId="77777777" w:rsidR="00190F37" w:rsidRDefault="00190F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002650" w:rsidRDefault="00002650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002650" w:rsidRDefault="00002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002650" w:rsidRPr="009A2D3D" w:rsidRDefault="00002650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002650" w:rsidRDefault="000026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99A2" w14:textId="77777777" w:rsidR="00002650" w:rsidRPr="00197224" w:rsidRDefault="00002650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362F3F">
      <w:rPr>
        <w:rStyle w:val="af7"/>
        <w:rFonts w:ascii="Times New Roman" w:hAnsi="Times New Roman"/>
        <w:noProof/>
        <w:sz w:val="24"/>
        <w:szCs w:val="24"/>
      </w:rPr>
      <w:t>4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14:paraId="7C7FB2D7" w14:textId="77777777" w:rsidR="00002650" w:rsidRPr="00197224" w:rsidRDefault="00002650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1112" w14:textId="77777777" w:rsidR="00190F37" w:rsidRDefault="00190F37" w:rsidP="00C8013F">
      <w:pPr>
        <w:spacing w:after="0" w:line="240" w:lineRule="auto"/>
      </w:pPr>
      <w:r>
        <w:separator/>
      </w:r>
    </w:p>
  </w:footnote>
  <w:footnote w:type="continuationSeparator" w:id="0">
    <w:p w14:paraId="54BF1AD4" w14:textId="77777777" w:rsidR="00190F37" w:rsidRDefault="00190F37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002650" w:rsidRPr="00AB243E" w:rsidRDefault="00002650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090D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37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0E64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3B83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62F3F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5C69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963A7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0EB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5C7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84E92"/>
    <w:rsid w:val="00A913C6"/>
    <w:rsid w:val="00A91FD7"/>
    <w:rsid w:val="00A92DE8"/>
    <w:rsid w:val="00A932C5"/>
    <w:rsid w:val="00A93C94"/>
    <w:rsid w:val="00A95BEB"/>
    <w:rsid w:val="00A96375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325F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74B0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17D3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4A80"/>
    <w:rsid w:val="00D37787"/>
    <w:rsid w:val="00D40654"/>
    <w:rsid w:val="00D441F0"/>
    <w:rsid w:val="00D44724"/>
    <w:rsid w:val="00D53DE6"/>
    <w:rsid w:val="00D54CB9"/>
    <w:rsid w:val="00D5799E"/>
    <w:rsid w:val="00D6024E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3284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6725"/>
    <w:rsid w:val="00DD77A1"/>
    <w:rsid w:val="00DE0346"/>
    <w:rsid w:val="00DE1368"/>
    <w:rsid w:val="00DE1BD0"/>
    <w:rsid w:val="00DE2859"/>
    <w:rsid w:val="00DE4B63"/>
    <w:rsid w:val="00DE54F1"/>
    <w:rsid w:val="00DE7493"/>
    <w:rsid w:val="00DF24E7"/>
    <w:rsid w:val="00DF4732"/>
    <w:rsid w:val="00DF6DDA"/>
    <w:rsid w:val="00DF7C3A"/>
    <w:rsid w:val="00E01A8D"/>
    <w:rsid w:val="00E02153"/>
    <w:rsid w:val="00E03E91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1386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62F3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6914</Words>
  <Characters>39411</Characters>
  <Application>Microsoft Office Word</Application>
  <DocSecurity>4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2</cp:revision>
  <cp:lastPrinted>2015-09-11T07:13:00Z</cp:lastPrinted>
  <dcterms:created xsi:type="dcterms:W3CDTF">2020-10-12T03:23:00Z</dcterms:created>
  <dcterms:modified xsi:type="dcterms:W3CDTF">2020-10-12T03:23:00Z</dcterms:modified>
</cp:coreProperties>
</file>