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Default Extension="xlsx" ContentType="application/vnd.openxmlformats-officedocument.spreadsheetml.sheet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3C" w:rsidRPr="0010003C" w:rsidRDefault="0010003C" w:rsidP="0010003C">
      <w:pPr>
        <w:spacing w:after="0" w:line="240" w:lineRule="auto"/>
        <w:ind w:firstLine="7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00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Модель естественного роста в условиях конкуренции с учетом издержек.</w:t>
      </w:r>
    </w:p>
    <w:p w:rsidR="0010003C" w:rsidRPr="0010003C" w:rsidRDefault="0010003C" w:rsidP="001000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003C" w:rsidRPr="0010003C" w:rsidRDefault="0010003C" w:rsidP="0010003C">
      <w:pPr>
        <w:spacing w:after="0" w:line="240" w:lineRule="auto"/>
        <w:ind w:firstLine="7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003C">
        <w:rPr>
          <w:rFonts w:ascii="Times New Roman" w:eastAsia="Times New Roman" w:hAnsi="Times New Roman" w:cs="Times New Roman"/>
          <w:color w:val="000000"/>
          <w:sz w:val="24"/>
          <w:szCs w:val="24"/>
        </w:rPr>
        <w:t>Волкова Надежда Андреевна,</w:t>
      </w:r>
    </w:p>
    <w:p w:rsidR="0010003C" w:rsidRPr="0010003C" w:rsidRDefault="0010003C" w:rsidP="0010003C">
      <w:pPr>
        <w:spacing w:after="0" w:line="240" w:lineRule="auto"/>
        <w:ind w:firstLine="7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003C">
        <w:rPr>
          <w:rFonts w:ascii="Times New Roman" w:eastAsia="Times New Roman" w:hAnsi="Times New Roman" w:cs="Times New Roman"/>
          <w:color w:val="000000"/>
          <w:sz w:val="24"/>
          <w:szCs w:val="24"/>
        </w:rPr>
        <w:t>бакалавры 3 курса, кафедра математики и моделирования,</w:t>
      </w:r>
    </w:p>
    <w:p w:rsidR="0010003C" w:rsidRPr="0010003C" w:rsidRDefault="0010003C" w:rsidP="0010003C">
      <w:pPr>
        <w:spacing w:after="0" w:line="240" w:lineRule="auto"/>
        <w:ind w:firstLine="7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00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Владивостокский государственный университет экономики и сервиса</w:t>
      </w:r>
    </w:p>
    <w:p w:rsidR="0010003C" w:rsidRPr="0010003C" w:rsidRDefault="0010003C" w:rsidP="0010003C">
      <w:pPr>
        <w:spacing w:after="0" w:line="240" w:lineRule="auto"/>
        <w:ind w:firstLine="7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00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Россия. Владивосток</w:t>
      </w:r>
    </w:p>
    <w:p w:rsidR="0010003C" w:rsidRPr="0010003C" w:rsidRDefault="0010003C" w:rsidP="0010003C">
      <w:pPr>
        <w:spacing w:after="268" w:line="240" w:lineRule="auto"/>
        <w:ind w:firstLine="7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00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E-mail: </w:t>
      </w:r>
      <w:hyperlink r:id="rId6" w:history="1">
        <w:r w:rsidRPr="00BE0EC6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weiko_94@mail.ru</w:t>
        </w:r>
      </w:hyperlink>
      <w:r w:rsidRPr="0010003C">
        <w:rPr>
          <w:rFonts w:ascii="Times New Roman" w:eastAsia="Times New Roman" w:hAnsi="Times New Roman" w:cs="Times New Roman"/>
          <w:color w:val="000000"/>
          <w:sz w:val="24"/>
          <w:szCs w:val="24"/>
        </w:rPr>
        <w:t>; Тел: 89841887378</w:t>
      </w:r>
    </w:p>
    <w:p w:rsidR="00595693" w:rsidRDefault="00BE0EC6" w:rsidP="00595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 настояще</w:t>
      </w:r>
      <w:r w:rsidR="0010003C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е время, можно наблюдать тенденцию к безумной гонке за брендовыми товарами. Они могут стоить баснословно дорого, но </w:t>
      </w:r>
      <w:proofErr w:type="gramStart"/>
      <w:r w:rsidR="0010003C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все</w:t>
      </w:r>
      <w:proofErr w:type="gramEnd"/>
      <w:r w:rsidR="0010003C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же привлекают людей, в большинстве своем молодежь, к приобретению. Чтобы ответить на вопросы: «Как долго происходит ажиотаж на брендовую продукцию?», «В какой период происходит пик продаж?», </w:t>
      </w:r>
      <w:r w:rsidR="00E20B6B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можно воспользоваться </w:t>
      </w:r>
      <w:r w:rsidR="0010003C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моделью естественного роста в условиях конкуренции</w:t>
      </w:r>
      <w:proofErr w:type="gramStart"/>
      <w:r w:rsidR="0010003C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E20B6B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proofErr w:type="gramEnd"/>
      <w:r w:rsidR="00E20B6B" w:rsidRPr="00BE0E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которую целесообразно применять на начальных этапах развития экономической системы в течение ограниченного промежутка времени.  </w:t>
      </w:r>
    </w:p>
    <w:p w:rsidR="00836FAA" w:rsidRDefault="00836FAA" w:rsidP="00595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836FAA" w:rsidRPr="00836FAA" w:rsidRDefault="00836FAA" w:rsidP="000911BD">
      <w:pPr>
        <w:spacing w:after="24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  <w:proofErr w:type="gramStart"/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Model of organic growth in a competitive environment with the costs.</w:t>
      </w:r>
      <w:proofErr w:type="gramEnd"/>
    </w:p>
    <w:p w:rsidR="00836FAA" w:rsidRPr="00836FAA" w:rsidRDefault="00836FAA" w:rsidP="00836F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Volkova </w:t>
      </w:r>
      <w:proofErr w:type="spellStart"/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Nadezhda</w:t>
      </w:r>
      <w:proofErr w:type="spellEnd"/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,</w:t>
      </w:r>
    </w:p>
    <w:p w:rsidR="00836FAA" w:rsidRPr="00836FAA" w:rsidRDefault="00836FAA" w:rsidP="00836F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  <w:proofErr w:type="gramStart"/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bachelor's</w:t>
      </w:r>
      <w:proofErr w:type="gramEnd"/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3rd year, Department of Mathematics and Modeling,</w:t>
      </w:r>
    </w:p>
    <w:p w:rsidR="00836FAA" w:rsidRPr="00836FAA" w:rsidRDefault="00836FAA" w:rsidP="00836F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Vladivostok State University of Economics and Service</w:t>
      </w:r>
    </w:p>
    <w:p w:rsidR="00836FAA" w:rsidRPr="00836FAA" w:rsidRDefault="00836FAA" w:rsidP="00836F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Russia. Vladivostok</w:t>
      </w:r>
    </w:p>
    <w:p w:rsidR="00836FAA" w:rsidRDefault="00836FAA" w:rsidP="00836FAA">
      <w:pPr>
        <w:spacing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836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E-mail: weiko_94@mail.ru; Tel: 89841887378</w:t>
      </w:r>
    </w:p>
    <w:p w:rsidR="00595693" w:rsidRPr="00595693" w:rsidRDefault="00595693" w:rsidP="00836F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</w:pPr>
      <w:r w:rsidRPr="005956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At the present time, one can observe a tendency to frenzy for branded goods. They can be incredibly expensive, but still attract people, mostly young people, to the acquisition. To answer the question: "How long does it stir in the branded products?", "What happens during the peak sales?</w:t>
      </w:r>
      <w:proofErr w:type="gramStart"/>
      <w:r w:rsidRPr="005956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",</w:t>
      </w:r>
      <w:proofErr w:type="gramEnd"/>
      <w:r w:rsidRPr="005956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You can use the model of the natural growth in a competitive environment, which is advantageously used in the initial stages of the economic system for a limited period of time.</w:t>
      </w:r>
    </w:p>
    <w:p w:rsidR="0010003C" w:rsidRPr="00595693" w:rsidRDefault="00595693" w:rsidP="00836FAA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836FAA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val="en-US"/>
        </w:rPr>
        <w:t>Keywords and phrases:</w:t>
      </w:r>
      <w:r w:rsidRPr="005956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Model of organic growth, brand-name products, the logistic curve.</w:t>
      </w:r>
    </w:p>
    <w:p w:rsidR="0010003C" w:rsidRPr="00BE0EC6" w:rsidRDefault="0010003C" w:rsidP="00595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0E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Ключевые слова и словосочетания</w:t>
      </w:r>
      <w:r w:rsidRPr="00BE0EC6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:</w:t>
      </w:r>
      <w:r w:rsidRPr="00BE0E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Модель естественного роста, брендовый товар, логистическая кривая.</w:t>
      </w:r>
    </w:p>
    <w:p w:rsidR="0010003C" w:rsidRPr="00BE0EC6" w:rsidRDefault="0010003C" w:rsidP="00595693">
      <w:pPr>
        <w:spacing w:after="134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Цель работы – исследовать модель естественного роста в условиях конкуренции на примере продаж смартфона IPHONE 5 S (на 32Гб) выпускаемого предприятием «DNS» в городе Владивосток. </w:t>
      </w:r>
    </w:p>
    <w:p w:rsidR="0010003C" w:rsidRPr="00BE0EC6" w:rsidRDefault="0010003C" w:rsidP="00595693">
      <w:pPr>
        <w:spacing w:after="134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Выбранный объект исследования </w:t>
      </w:r>
      <w:r w:rsidR="00E20B6B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позволит </w:t>
      </w:r>
      <w:r w:rsidR="00A63A1E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подтвердить существование таких моделей на практике.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Функция естественного роста в условиях конкуренции поможет определить, каким способом лучше стоит построить сбыт товара, на каком этапе он приносит доход, а на каком перестает приносить прибыль, и на каком этапе появляется тенденция к </w:t>
      </w:r>
      <w:r w:rsidR="00E20B6B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снижению продаж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. Данные по спросу на сотовый телефон за период с ноября по октябрь 2014 года представлен</w:t>
      </w:r>
      <w:r w:rsidR="00E20B6B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таблице</w:t>
      </w:r>
      <w:proofErr w:type="gramStart"/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tbl>
      <w:tblPr>
        <w:tblW w:w="7944" w:type="dxa"/>
        <w:jc w:val="center"/>
        <w:tblInd w:w="-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72"/>
        <w:gridCol w:w="1701"/>
        <w:gridCol w:w="1998"/>
        <w:gridCol w:w="1973"/>
      </w:tblGrid>
      <w:tr w:rsidR="0010003C" w:rsidRPr="00BE0EC6" w:rsidTr="0010003C">
        <w:trPr>
          <w:cantSplit/>
          <w:trHeight w:val="831"/>
          <w:jc w:val="center"/>
        </w:trPr>
        <w:tc>
          <w:tcPr>
            <w:tcW w:w="2272" w:type="dxa"/>
            <w:vAlign w:val="center"/>
          </w:tcPr>
          <w:p w:rsidR="0010003C" w:rsidRPr="00BE0EC6" w:rsidRDefault="0010003C" w:rsidP="00BE0EC6">
            <w:pPr>
              <w:spacing w:line="240" w:lineRule="auto"/>
              <w:ind w:firstLine="2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701" w:type="dxa"/>
            <w:vAlign w:val="center"/>
          </w:tcPr>
          <w:p w:rsidR="0010003C" w:rsidRPr="00BE0EC6" w:rsidRDefault="0010003C" w:rsidP="00BE0EC6">
            <w:pPr>
              <w:pStyle w:val="1"/>
              <w:spacing w:before="0" w:after="0"/>
              <w:ind w:left="30" w:right="299"/>
              <w:jc w:val="center"/>
              <w:rPr>
                <w:b w:val="0"/>
                <w:sz w:val="24"/>
                <w:szCs w:val="24"/>
              </w:rPr>
            </w:pPr>
            <w:r w:rsidRPr="00BE0EC6">
              <w:rPr>
                <w:b w:val="0"/>
                <w:sz w:val="24"/>
                <w:szCs w:val="24"/>
              </w:rPr>
              <w:t>Объем продаж</w:t>
            </w:r>
          </w:p>
        </w:tc>
        <w:tc>
          <w:tcPr>
            <w:tcW w:w="1998" w:type="dxa"/>
            <w:vAlign w:val="center"/>
          </w:tcPr>
          <w:p w:rsidR="0010003C" w:rsidRPr="00BE0EC6" w:rsidRDefault="0010003C" w:rsidP="00BE0EC6">
            <w:pPr>
              <w:spacing w:line="240" w:lineRule="auto"/>
              <w:ind w:firstLine="3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Цена (Р)</w:t>
            </w: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10003C" w:rsidRPr="00BE0EC6" w:rsidRDefault="0010003C" w:rsidP="00BE0EC6">
            <w:pPr>
              <w:spacing w:line="240" w:lineRule="auto"/>
              <w:ind w:firstLine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</w:p>
          <w:p w:rsidR="0010003C" w:rsidRPr="00BE0EC6" w:rsidRDefault="0010003C" w:rsidP="00BE0EC6">
            <w:pPr>
              <w:spacing w:line="240" w:lineRule="auto"/>
              <w:ind w:firstLine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выручк</w:t>
            </w:r>
            <w:proofErr w:type="gramStart"/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У)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78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98" w:type="dxa"/>
          </w:tcPr>
          <w:p w:rsidR="0010003C" w:rsidRPr="00BE0EC6" w:rsidRDefault="0010003C" w:rsidP="00BE0EC6">
            <w:pPr>
              <w:spacing w:line="240" w:lineRule="auto"/>
              <w:ind w:firstLine="33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36000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180000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78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98" w:type="dxa"/>
          </w:tcPr>
          <w:p w:rsidR="0010003C" w:rsidRPr="00BE0EC6" w:rsidRDefault="0010003C" w:rsidP="00BE0EC6">
            <w:pPr>
              <w:spacing w:line="240" w:lineRule="auto"/>
              <w:ind w:firstLine="33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35500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213000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78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98" w:type="dxa"/>
          </w:tcPr>
          <w:p w:rsidR="0010003C" w:rsidRPr="00BE0EC6" w:rsidRDefault="0010003C" w:rsidP="00BE0EC6">
            <w:pPr>
              <w:spacing w:line="240" w:lineRule="auto"/>
              <w:ind w:firstLine="33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35500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213000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78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98" w:type="dxa"/>
          </w:tcPr>
          <w:p w:rsidR="0010003C" w:rsidRPr="00BE0EC6" w:rsidRDefault="0010003C" w:rsidP="00BE0EC6">
            <w:pPr>
              <w:spacing w:line="240" w:lineRule="auto"/>
              <w:ind w:firstLine="33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35500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280000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98" w:type="dxa"/>
          </w:tcPr>
          <w:p w:rsidR="0010003C" w:rsidRPr="00BE0EC6" w:rsidRDefault="0010003C" w:rsidP="00BE0EC6">
            <w:pPr>
              <w:spacing w:line="240" w:lineRule="auto"/>
              <w:ind w:firstLine="390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34700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347000</w:t>
            </w:r>
          </w:p>
        </w:tc>
      </w:tr>
      <w:tr w:rsidR="0010003C" w:rsidRPr="00BE0EC6" w:rsidTr="0010003C">
        <w:trPr>
          <w:cantSplit/>
          <w:trHeight w:val="390"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98" w:type="dxa"/>
          </w:tcPr>
          <w:p w:rsidR="0010003C" w:rsidRPr="00BE0EC6" w:rsidRDefault="0010003C" w:rsidP="00BE0EC6">
            <w:pPr>
              <w:spacing w:line="240" w:lineRule="auto"/>
              <w:ind w:firstLine="390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34990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419880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98" w:type="dxa"/>
            <w:vAlign w:val="bottom"/>
          </w:tcPr>
          <w:p w:rsidR="0010003C" w:rsidRPr="00BE0EC6" w:rsidRDefault="0010003C" w:rsidP="00BE0EC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34990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349900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98" w:type="dxa"/>
            <w:vAlign w:val="bottom"/>
          </w:tcPr>
          <w:p w:rsidR="0010003C" w:rsidRPr="00BE0EC6" w:rsidRDefault="0010003C" w:rsidP="00BE0EC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34990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384890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98" w:type="dxa"/>
            <w:vAlign w:val="bottom"/>
          </w:tcPr>
          <w:p w:rsidR="0010003C" w:rsidRPr="00BE0EC6" w:rsidRDefault="0010003C" w:rsidP="00BE0EC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34990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454870</w:t>
            </w:r>
          </w:p>
        </w:tc>
      </w:tr>
      <w:tr w:rsidR="0010003C" w:rsidRPr="00BE0EC6" w:rsidTr="0010003C">
        <w:trPr>
          <w:cantSplit/>
          <w:trHeight w:val="418"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98" w:type="dxa"/>
            <w:vAlign w:val="bottom"/>
          </w:tcPr>
          <w:p w:rsidR="0010003C" w:rsidRPr="00BE0EC6" w:rsidRDefault="0010003C" w:rsidP="00BE0EC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34800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348000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98" w:type="dxa"/>
            <w:vAlign w:val="bottom"/>
          </w:tcPr>
          <w:p w:rsidR="0010003C" w:rsidRPr="00BE0EC6" w:rsidRDefault="0010003C" w:rsidP="00BE0EC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34700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312300</w:t>
            </w:r>
          </w:p>
        </w:tc>
      </w:tr>
      <w:tr w:rsidR="0010003C" w:rsidRPr="00BE0EC6" w:rsidTr="0010003C">
        <w:trPr>
          <w:cantSplit/>
          <w:jc w:val="center"/>
        </w:trPr>
        <w:tc>
          <w:tcPr>
            <w:tcW w:w="2272" w:type="dxa"/>
          </w:tcPr>
          <w:p w:rsidR="0010003C" w:rsidRPr="00BE0EC6" w:rsidRDefault="0010003C" w:rsidP="00BE0EC6">
            <w:pPr>
              <w:spacing w:line="240" w:lineRule="auto"/>
              <w:ind w:firstLine="355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10003C" w:rsidRPr="00BE0EC6" w:rsidRDefault="0010003C" w:rsidP="00BE0EC6">
            <w:pPr>
              <w:spacing w:line="240" w:lineRule="auto"/>
              <w:ind w:firstLine="267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98" w:type="dxa"/>
            <w:vAlign w:val="bottom"/>
          </w:tcPr>
          <w:p w:rsidR="0010003C" w:rsidRPr="00BE0EC6" w:rsidRDefault="0010003C" w:rsidP="00BE0EC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0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27490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:rsidR="0010003C" w:rsidRPr="00BE0EC6" w:rsidRDefault="0010003C" w:rsidP="00BE0EC6">
            <w:pPr>
              <w:spacing w:line="240" w:lineRule="auto"/>
              <w:ind w:firstLine="843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E0EC6">
              <w:rPr>
                <w:rFonts w:ascii="Times New Roman" w:eastAsia="Arial Unicode MS" w:hAnsi="Times New Roman" w:cs="Times New Roman"/>
                <w:sz w:val="24"/>
                <w:szCs w:val="24"/>
              </w:rPr>
              <w:t>412350</w:t>
            </w:r>
          </w:p>
        </w:tc>
      </w:tr>
    </w:tbl>
    <w:p w:rsidR="0010003C" w:rsidRPr="00595693" w:rsidRDefault="0010003C" w:rsidP="00BE0EC6">
      <w:pPr>
        <w:pStyle w:val="a3"/>
        <w:spacing w:before="134" w:beforeAutospacing="0" w:after="268" w:afterAutospacing="0"/>
        <w:jc w:val="center"/>
        <w:rPr>
          <w:b/>
        </w:rPr>
      </w:pPr>
      <w:r w:rsidRPr="00595693">
        <w:rPr>
          <w:b/>
          <w:color w:val="000000"/>
        </w:rPr>
        <w:t>Таблица 1 – Данные по спросу на смартфон «IPHONE 5 S»</w:t>
      </w:r>
    </w:p>
    <w:p w:rsidR="0020611F" w:rsidRPr="00BE0EC6" w:rsidRDefault="00A63A1E" w:rsidP="00595693">
      <w:pPr>
        <w:pStyle w:val="a5"/>
        <w:spacing w:line="240" w:lineRule="auto"/>
        <w:ind w:left="0" w:firstLine="709"/>
      </w:pPr>
      <w:r w:rsidRPr="00BE0EC6">
        <w:rPr>
          <w:color w:val="000000"/>
        </w:rPr>
        <w:t xml:space="preserve">При исследовании </w:t>
      </w:r>
      <w:r w:rsidR="0010003C" w:rsidRPr="00BE0EC6">
        <w:rPr>
          <w:color w:val="000000"/>
        </w:rPr>
        <w:t xml:space="preserve"> спрос</w:t>
      </w:r>
      <w:r w:rsidRPr="00BE0EC6">
        <w:rPr>
          <w:color w:val="000000"/>
        </w:rPr>
        <w:t>а и продаж</w:t>
      </w:r>
      <w:r w:rsidR="0010003C" w:rsidRPr="00BE0EC6">
        <w:rPr>
          <w:color w:val="000000"/>
        </w:rPr>
        <w:t xml:space="preserve"> </w:t>
      </w:r>
      <w:r w:rsidRPr="00BE0EC6">
        <w:rPr>
          <w:rFonts w:eastAsia="Times New Roman"/>
          <w:color w:val="000000"/>
        </w:rPr>
        <w:t xml:space="preserve">смартфона IPHONE 5 S (на 32Гб) </w:t>
      </w:r>
      <w:r w:rsidR="0010003C" w:rsidRPr="00BE0EC6">
        <w:rPr>
          <w:color w:val="000000"/>
        </w:rPr>
        <w:t xml:space="preserve"> </w:t>
      </w:r>
      <w:r w:rsidRPr="00BE0EC6">
        <w:rPr>
          <w:color w:val="000000"/>
        </w:rPr>
        <w:t xml:space="preserve">используем модель </w:t>
      </w:r>
      <w:r w:rsidR="0010003C" w:rsidRPr="00BE0EC6">
        <w:rPr>
          <w:color w:val="000000"/>
        </w:rPr>
        <w:t xml:space="preserve"> естественного роста в условиях конкуренции: </w:t>
      </w:r>
      <w:r w:rsidR="00595693" w:rsidRPr="00595693">
        <w:rPr>
          <w:position w:val="-24"/>
          <w:sz w:val="20"/>
          <w:szCs w:val="20"/>
        </w:rPr>
        <w:object w:dxaOrig="16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80.85pt;height:31.25pt" o:ole="">
            <v:imagedata r:id="rId7" o:title=""/>
          </v:shape>
          <o:OLEObject Type="Embed" ProgID="Equation.3" ShapeID="_x0000_i1030" DrawAspect="Content" ObjectID="_1494278433" r:id="rId8"/>
        </w:object>
      </w:r>
      <w:r w:rsidR="0010003C" w:rsidRPr="00BE0EC6">
        <w:t>.</w:t>
      </w:r>
      <w:r w:rsidRPr="00BE0EC6">
        <w:t xml:space="preserve"> С помощью статисти</w:t>
      </w:r>
      <w:r w:rsidR="00DE3950" w:rsidRPr="00BE0EC6">
        <w:t>ч</w:t>
      </w:r>
      <w:r w:rsidRPr="00BE0EC6">
        <w:t>еских методов найден</w:t>
      </w:r>
      <w:r w:rsidR="00DE3950" w:rsidRPr="00BE0EC6">
        <w:t>ы</w:t>
      </w:r>
      <w:r w:rsidRPr="00BE0EC6">
        <w:t xml:space="preserve"> параметры модели</w:t>
      </w:r>
      <w:r w:rsidR="00DE3950" w:rsidRPr="00BE0EC6">
        <w:t xml:space="preserve">: </w:t>
      </w:r>
      <w:r w:rsidR="0056480C" w:rsidRPr="00BE0EC6">
        <w:t xml:space="preserve"> </w:t>
      </w:r>
      <w:r w:rsidR="0056480C" w:rsidRPr="00BE0EC6">
        <w:rPr>
          <w:position w:val="-6"/>
        </w:rPr>
        <w:object w:dxaOrig="380" w:dyaOrig="220">
          <v:shape id="_x0000_i1025" type="#_x0000_t75" style="width:19.7pt;height:11.55pt" o:ole="">
            <v:imagedata r:id="rId9" o:title=""/>
          </v:shape>
          <o:OLEObject Type="Embed" ProgID="Equation.3" ShapeID="_x0000_i1025" DrawAspect="Content" ObjectID="_1494278434" r:id="rId10"/>
        </w:object>
      </w:r>
      <w:r w:rsidR="0056480C" w:rsidRPr="00BE0EC6">
        <w:t>-0,0105225672181609,</w:t>
      </w:r>
    </w:p>
    <w:p w:rsidR="0010003C" w:rsidRPr="00BE0EC6" w:rsidRDefault="0056480C" w:rsidP="00C50FC3">
      <w:pPr>
        <w:pStyle w:val="a5"/>
        <w:spacing w:after="120" w:line="240" w:lineRule="auto"/>
        <w:ind w:left="0"/>
        <w:rPr>
          <w:noProof/>
        </w:rPr>
      </w:pPr>
      <w:r w:rsidRPr="00BE0EC6">
        <w:t xml:space="preserve"> </w:t>
      </w:r>
      <w:r w:rsidRPr="00595693">
        <w:rPr>
          <w:position w:val="-6"/>
          <w:sz w:val="20"/>
          <w:szCs w:val="20"/>
        </w:rPr>
        <w:object w:dxaOrig="380" w:dyaOrig="279">
          <v:shape id="_x0000_i1026" type="#_x0000_t75" style="width:19.7pt;height:14.25pt" o:ole="">
            <v:imagedata r:id="rId11" o:title=""/>
          </v:shape>
          <o:OLEObject Type="Embed" ProgID="Equation.3" ShapeID="_x0000_i1026" DrawAspect="Content" ObjectID="_1494278435" r:id="rId12"/>
        </w:object>
      </w:r>
      <w:r w:rsidRPr="00595693">
        <w:rPr>
          <w:position w:val="-6"/>
          <w:sz w:val="20"/>
          <w:szCs w:val="20"/>
        </w:rPr>
        <w:t>37903,9874955726</w:t>
      </w:r>
      <w:r w:rsidRPr="00595693">
        <w:rPr>
          <w:sz w:val="20"/>
          <w:szCs w:val="20"/>
        </w:rPr>
        <w:t>.</w:t>
      </w:r>
      <w:r w:rsidR="0020611F" w:rsidRPr="00BE0EC6">
        <w:t xml:space="preserve">  Тогда с</w:t>
      </w:r>
      <w:r w:rsidRPr="00BE0EC6">
        <w:t xml:space="preserve"> учетом начальных данных получим:  </w:t>
      </w:r>
      <w:r w:rsidR="00595693" w:rsidRPr="00595693">
        <w:rPr>
          <w:position w:val="-28"/>
          <w:sz w:val="20"/>
          <w:szCs w:val="20"/>
        </w:rPr>
        <w:object w:dxaOrig="3340" w:dyaOrig="660">
          <v:shape id="_x0000_i1029" type="#_x0000_t75" style="width:158.25pt;height:31.25pt" o:ole="">
            <v:imagedata r:id="rId13" o:title=""/>
          </v:shape>
          <o:OLEObject Type="Embed" ProgID="Equation.3" ShapeID="_x0000_i1029" DrawAspect="Content" ObjectID="_1494278436" r:id="rId14"/>
        </w:object>
      </w:r>
      <w:r w:rsidRPr="00BE0EC6">
        <w:t xml:space="preserve">. </w:t>
      </w:r>
      <w:r w:rsidR="0020611F" w:rsidRPr="00BE0EC6">
        <w:t xml:space="preserve"> </w:t>
      </w:r>
      <w:r w:rsidRPr="00BE0EC6">
        <w:t>График данной функции -</w:t>
      </w:r>
      <w:r w:rsidR="00DE3950" w:rsidRPr="00BE0EC6">
        <w:rPr>
          <w:color w:val="000000"/>
        </w:rPr>
        <w:t xml:space="preserve"> логистическая кривая</w:t>
      </w:r>
      <w:r w:rsidRPr="00BE0EC6">
        <w:rPr>
          <w:color w:val="000000"/>
        </w:rPr>
        <w:t xml:space="preserve">, представленный </w:t>
      </w:r>
      <w:r w:rsidR="00DE3950" w:rsidRPr="00BE0EC6">
        <w:rPr>
          <w:color w:val="000000"/>
        </w:rPr>
        <w:t xml:space="preserve"> на рисунке </w:t>
      </w:r>
      <w:r w:rsidR="0020611F" w:rsidRPr="00BE0EC6">
        <w:rPr>
          <w:color w:val="000000"/>
        </w:rPr>
        <w:t>1</w:t>
      </w:r>
      <w:r w:rsidR="00DE3950" w:rsidRPr="00BE0EC6">
        <w:rPr>
          <w:color w:val="000000"/>
        </w:rPr>
        <w:t xml:space="preserve"> </w:t>
      </w:r>
      <w:r w:rsidR="0010003C" w:rsidRPr="00BE0EC6">
        <w:rPr>
          <w:color w:val="000000"/>
        </w:rPr>
        <w:t xml:space="preserve"> подтверждает, что, как в теории, так и на практике, в течение небольшого промежутка времени, в данном </w:t>
      </w:r>
      <w:r w:rsidRPr="00BE0EC6">
        <w:rPr>
          <w:color w:val="000000"/>
        </w:rPr>
        <w:t xml:space="preserve">случае </w:t>
      </w:r>
      <w:r w:rsidR="0010003C" w:rsidRPr="00BE0EC6">
        <w:rPr>
          <w:color w:val="000000"/>
        </w:rPr>
        <w:t>в течение двух месяцев</w:t>
      </w:r>
      <w:r w:rsidRPr="00BE0EC6">
        <w:rPr>
          <w:color w:val="000000"/>
        </w:rPr>
        <w:t>,</w:t>
      </w:r>
      <w:r w:rsidR="0010003C" w:rsidRPr="00BE0EC6">
        <w:rPr>
          <w:color w:val="000000"/>
        </w:rPr>
        <w:t xml:space="preserve"> наблюдается значительный рост продаж, а </w:t>
      </w:r>
      <w:r w:rsidRPr="00BE0EC6">
        <w:rPr>
          <w:color w:val="000000"/>
        </w:rPr>
        <w:t>затем</w:t>
      </w:r>
      <w:r w:rsidR="0010003C" w:rsidRPr="00BE0EC6">
        <w:rPr>
          <w:color w:val="000000"/>
        </w:rPr>
        <w:t xml:space="preserve"> наблюдается стабилизация роста продаж. </w:t>
      </w:r>
    </w:p>
    <w:p w:rsidR="0010003C" w:rsidRPr="00BE0EC6" w:rsidRDefault="0010003C" w:rsidP="00BE0EC6">
      <w:pPr>
        <w:pStyle w:val="a3"/>
        <w:spacing w:before="0" w:beforeAutospacing="0" w:after="0" w:afterAutospacing="0"/>
        <w:ind w:firstLine="791"/>
        <w:jc w:val="center"/>
      </w:pPr>
      <w:r w:rsidRPr="00BE0EC6">
        <w:rPr>
          <w:noProof/>
          <w:color w:val="000000"/>
        </w:rPr>
        <w:drawing>
          <wp:inline distT="0" distB="0" distL="0" distR="0">
            <wp:extent cx="3766141" cy="2094614"/>
            <wp:effectExtent l="19050" t="0" r="24809" b="886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0003C" w:rsidRPr="00595693" w:rsidRDefault="0010003C" w:rsidP="00595693">
      <w:pPr>
        <w:pStyle w:val="a3"/>
        <w:spacing w:before="0" w:beforeAutospacing="0" w:after="120" w:afterAutospacing="0"/>
        <w:jc w:val="center"/>
        <w:rPr>
          <w:b/>
        </w:rPr>
      </w:pPr>
      <w:r w:rsidRPr="00595693">
        <w:rPr>
          <w:b/>
          <w:color w:val="000000"/>
        </w:rPr>
        <w:t xml:space="preserve">Рисунок </w:t>
      </w:r>
      <w:r w:rsidR="0020611F" w:rsidRPr="00595693">
        <w:rPr>
          <w:b/>
          <w:color w:val="000000"/>
        </w:rPr>
        <w:t>1</w:t>
      </w:r>
      <w:r w:rsidRPr="00595693">
        <w:rPr>
          <w:b/>
          <w:color w:val="000000"/>
        </w:rPr>
        <w:t xml:space="preserve"> – Логистическая кривая</w:t>
      </w:r>
    </w:p>
    <w:p w:rsidR="00DC72E6" w:rsidRPr="00C50FC3" w:rsidRDefault="0010003C" w:rsidP="00595693">
      <w:pPr>
        <w:pStyle w:val="a3"/>
        <w:spacing w:before="0" w:beforeAutospacing="0" w:after="134" w:afterAutospacing="0"/>
        <w:ind w:firstLine="709"/>
        <w:jc w:val="both"/>
      </w:pPr>
      <w:r w:rsidRPr="00BE0EC6">
        <w:rPr>
          <w:color w:val="000000"/>
        </w:rPr>
        <w:t xml:space="preserve">Более реалистической является модель, в которой </w:t>
      </w:r>
      <w:r w:rsidR="0020611F" w:rsidRPr="00BE0EC6">
        <w:rPr>
          <w:color w:val="000000"/>
        </w:rPr>
        <w:t xml:space="preserve">динамика </w:t>
      </w:r>
      <w:r w:rsidRPr="00BE0EC6">
        <w:rPr>
          <w:color w:val="000000"/>
        </w:rPr>
        <w:t xml:space="preserve">выпуска продукции зависит не от дохода, а от прибыли. </w:t>
      </w:r>
      <w:r w:rsidR="0020611F" w:rsidRPr="00BE0EC6">
        <w:rPr>
          <w:color w:val="000000"/>
        </w:rPr>
        <w:t>Д</w:t>
      </w:r>
      <w:r w:rsidRPr="00BE0EC6">
        <w:rPr>
          <w:color w:val="000000"/>
        </w:rPr>
        <w:t xml:space="preserve">ифференциальное уравнение, описывающее модель роста с учетом издержек, примет вид: </w:t>
      </w:r>
      <w:proofErr w:type="spellStart"/>
      <w:r w:rsidRPr="00595693">
        <w:rPr>
          <w:color w:val="000000"/>
          <w:sz w:val="20"/>
          <w:szCs w:val="20"/>
        </w:rPr>
        <w:t>y'=k</w:t>
      </w:r>
      <w:proofErr w:type="spellEnd"/>
      <w:r w:rsidRPr="00595693">
        <w:rPr>
          <w:color w:val="000000"/>
          <w:sz w:val="20"/>
          <w:szCs w:val="20"/>
        </w:rPr>
        <w:t>(-ay</w:t>
      </w:r>
      <w:r w:rsidRPr="00595693">
        <w:rPr>
          <w:color w:val="000000"/>
          <w:sz w:val="20"/>
          <w:szCs w:val="20"/>
          <w:vertAlign w:val="superscript"/>
        </w:rPr>
        <w:t xml:space="preserve">2 </w:t>
      </w:r>
      <w:r w:rsidRPr="00595693">
        <w:rPr>
          <w:color w:val="000000"/>
          <w:sz w:val="20"/>
          <w:szCs w:val="20"/>
        </w:rPr>
        <w:t>+(</w:t>
      </w:r>
      <w:proofErr w:type="spellStart"/>
      <w:r w:rsidRPr="00595693">
        <w:rPr>
          <w:color w:val="000000"/>
          <w:sz w:val="20"/>
          <w:szCs w:val="20"/>
        </w:rPr>
        <w:t>b-m</w:t>
      </w:r>
      <w:proofErr w:type="spellEnd"/>
      <w:r w:rsidRPr="00595693">
        <w:rPr>
          <w:color w:val="000000"/>
          <w:sz w:val="20"/>
          <w:szCs w:val="20"/>
        </w:rPr>
        <w:t>)</w:t>
      </w:r>
      <w:proofErr w:type="spellStart"/>
      <w:r w:rsidRPr="00595693">
        <w:rPr>
          <w:color w:val="000000"/>
          <w:sz w:val="20"/>
          <w:szCs w:val="20"/>
        </w:rPr>
        <w:t>y-n</w:t>
      </w:r>
      <w:proofErr w:type="spellEnd"/>
      <w:r w:rsidRPr="00595693">
        <w:rPr>
          <w:color w:val="000000"/>
          <w:sz w:val="20"/>
          <w:szCs w:val="20"/>
        </w:rPr>
        <w:t>).</w:t>
      </w:r>
      <w:r w:rsidRPr="00BE0EC6">
        <w:rPr>
          <w:color w:val="000000"/>
        </w:rPr>
        <w:t>Данные по спросу на IPHONE 5 S и издержками на их продажу</w:t>
      </w:r>
      <w:r w:rsidR="00DC72E6" w:rsidRPr="00BE0EC6">
        <w:rPr>
          <w:color w:val="000000"/>
        </w:rPr>
        <w:t xml:space="preserve"> были взяты </w:t>
      </w:r>
      <w:r w:rsidRPr="00BE0EC6">
        <w:rPr>
          <w:color w:val="000000"/>
        </w:rPr>
        <w:t xml:space="preserve"> за период с ноября по октябрь 2014 года</w:t>
      </w:r>
      <w:r w:rsidR="00DC72E6" w:rsidRPr="00BE0EC6">
        <w:rPr>
          <w:color w:val="000000"/>
        </w:rPr>
        <w:t>.</w:t>
      </w:r>
      <w:r w:rsidRPr="00BE0EC6">
        <w:rPr>
          <w:color w:val="000000"/>
        </w:rPr>
        <w:t xml:space="preserve"> </w:t>
      </w:r>
      <w:r w:rsidR="00DC72E6" w:rsidRPr="00BE0EC6">
        <w:rPr>
          <w:color w:val="000000"/>
        </w:rPr>
        <w:t xml:space="preserve">Аналогичным образом, </w:t>
      </w:r>
      <w:r w:rsidR="00DC72E6" w:rsidRPr="00BE0EC6">
        <w:t xml:space="preserve">с помощью статистических методов найдены параметры модели: коэффициенты </w:t>
      </w:r>
      <w:r w:rsidR="00DC72E6" w:rsidRPr="00BE0EC6">
        <w:rPr>
          <w:position w:val="-6"/>
        </w:rPr>
        <w:object w:dxaOrig="200" w:dyaOrig="220">
          <v:shape id="_x0000_i1027" type="#_x0000_t75" style="width:9.5pt;height:11.55pt" o:ole="">
            <v:imagedata r:id="rId16" o:title=""/>
          </v:shape>
          <o:OLEObject Type="Embed" ProgID="Equation.3" ShapeID="_x0000_i1027" DrawAspect="Content" ObjectID="_1494278437" r:id="rId17"/>
        </w:object>
      </w:r>
      <w:r w:rsidR="00DC72E6" w:rsidRPr="00BE0EC6">
        <w:t>,</w:t>
      </w:r>
      <w:r w:rsidR="00DC72E6" w:rsidRPr="00BE0EC6">
        <w:rPr>
          <w:position w:val="-6"/>
        </w:rPr>
        <w:object w:dxaOrig="200" w:dyaOrig="279">
          <v:shape id="_x0000_i1028" type="#_x0000_t75" style="width:9.5pt;height:14.25pt" o:ole="">
            <v:imagedata r:id="rId18" o:title=""/>
          </v:shape>
          <o:OLEObject Type="Embed" ProgID="Equation.3" ShapeID="_x0000_i1028" DrawAspect="Content" ObjectID="_1494278438" r:id="rId19"/>
        </w:object>
      </w:r>
      <w:r w:rsidR="00DC72E6" w:rsidRPr="00BE0EC6">
        <w:rPr>
          <w:position w:val="-6"/>
        </w:rPr>
        <w:t>,</w:t>
      </w:r>
      <w:r w:rsidR="00DC72E6" w:rsidRPr="00BE0EC6">
        <w:rPr>
          <w:i/>
          <w:color w:val="000000"/>
        </w:rPr>
        <w:t xml:space="preserve"> </w:t>
      </w:r>
      <w:proofErr w:type="spellStart"/>
      <w:r w:rsidR="00DC72E6" w:rsidRPr="00BE0EC6">
        <w:rPr>
          <w:i/>
          <w:color w:val="000000"/>
        </w:rPr>
        <w:t>m</w:t>
      </w:r>
      <w:proofErr w:type="spellEnd"/>
      <w:r w:rsidR="00DC72E6" w:rsidRPr="00BE0EC6">
        <w:rPr>
          <w:i/>
          <w:color w:val="000000"/>
        </w:rPr>
        <w:t xml:space="preserve">, </w:t>
      </w:r>
      <w:proofErr w:type="spellStart"/>
      <w:r w:rsidR="00DC72E6" w:rsidRPr="00BE0EC6">
        <w:rPr>
          <w:i/>
          <w:color w:val="000000"/>
        </w:rPr>
        <w:t>n</w:t>
      </w:r>
      <w:proofErr w:type="spellEnd"/>
      <w:r w:rsidR="00DC72E6" w:rsidRPr="00BE0EC6">
        <w:t>. Тогда ли</w:t>
      </w:r>
      <w:r w:rsidR="00595693">
        <w:t>нейная модель спроса примет вид</w:t>
      </w:r>
      <w:r w:rsidR="00DC72E6" w:rsidRPr="00BE0EC6">
        <w:t>:</w:t>
      </w:r>
      <m:oMath>
        <m:r>
          <w:rPr>
            <w:rFonts w:ascii="Cambria Math" w:hAnsi="Cambria Math"/>
            <w:sz w:val="20"/>
            <w:szCs w:val="20"/>
          </w:rPr>
          <m:t>p</m:t>
        </m:r>
        <m:d>
          <m:dPr>
            <m:ctrlPr>
              <w:rPr>
                <w:rFonts w:asci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y</m:t>
            </m:r>
          </m:e>
        </m:d>
        <m:r>
          <w:rPr>
            <w:rFonts w:ascii="Cambria Math"/>
            <w:sz w:val="20"/>
            <w:szCs w:val="20"/>
          </w:rPr>
          <m:t>=37903,98</m:t>
        </m:r>
        <m:r>
          <w:rPr>
            <w:rFonts w:ascii="Cambria Math"/>
            <w:sz w:val="20"/>
            <w:szCs w:val="20"/>
          </w:rPr>
          <m:t>-</m:t>
        </m:r>
        <m:r>
          <w:rPr>
            <w:rFonts w:ascii="Cambria Math"/>
            <w:sz w:val="20"/>
            <w:szCs w:val="20"/>
          </w:rPr>
          <m:t>0,01</m:t>
        </m:r>
        <m:r>
          <w:rPr>
            <w:rFonts w:ascii="Cambria Math" w:hAnsi="Cambria Math"/>
            <w:sz w:val="20"/>
            <w:szCs w:val="20"/>
          </w:rPr>
          <m:t>y</m:t>
        </m:r>
      </m:oMath>
      <w:r w:rsidR="00DC72E6" w:rsidRPr="00BE0EC6">
        <w:t xml:space="preserve">, а линейная модель издержек – </w:t>
      </w:r>
      <m:oMath>
        <w:proofErr w:type="gramStart"/>
        <m:r>
          <w:rPr>
            <w:rFonts w:ascii="Cambria Math"/>
            <w:sz w:val="20"/>
            <w:szCs w:val="20"/>
          </w:rPr>
          <m:t>С</m:t>
        </m:r>
        <w:proofErr w:type="gramEnd"/>
        <m:d>
          <m:dPr>
            <m:ctrlPr>
              <w:rPr>
                <w:rFonts w:asci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/>
                <w:sz w:val="20"/>
                <w:szCs w:val="20"/>
              </w:rPr>
              <m:t>у</m:t>
            </m:r>
          </m:e>
        </m:d>
        <m:r>
          <w:rPr>
            <w:rFonts w:ascii="Cambria Math"/>
            <w:sz w:val="20"/>
            <w:szCs w:val="20"/>
          </w:rPr>
          <m:t>=592004,18</m:t>
        </m:r>
        <m:r>
          <w:rPr>
            <w:rFonts w:ascii="Cambria Math"/>
            <w:sz w:val="20"/>
            <w:szCs w:val="20"/>
          </w:rPr>
          <m:t>-</m:t>
        </m:r>
        <m:r>
          <w:rPr>
            <w:rFonts w:ascii="Cambria Math"/>
            <w:sz w:val="20"/>
            <w:szCs w:val="20"/>
          </w:rPr>
          <m:t>11,35</m:t>
        </m:r>
        <m:r>
          <w:rPr>
            <w:rFonts w:ascii="Cambria Math" w:hAnsi="Cambria Math"/>
            <w:sz w:val="20"/>
            <w:szCs w:val="20"/>
          </w:rPr>
          <m:t>y</m:t>
        </m:r>
        <m:r>
          <w:rPr>
            <w:rFonts w:ascii="Cambria Math"/>
            <w:sz w:val="20"/>
            <w:szCs w:val="20"/>
          </w:rPr>
          <m:t>.</m:t>
        </m:r>
      </m:oMath>
      <w:r w:rsidR="00DC72E6" w:rsidRPr="00BE0EC6">
        <w:tab/>
      </w:r>
      <w:r w:rsidR="00C50FC3" w:rsidRPr="00C50FC3">
        <w:t>[1]</w:t>
      </w:r>
    </w:p>
    <w:p w:rsidR="00DC72E6" w:rsidRPr="00BE0EC6" w:rsidRDefault="0020611F" w:rsidP="00595693">
      <w:pPr>
        <w:spacing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E0EC6">
        <w:rPr>
          <w:rFonts w:ascii="Times New Roman" w:hAnsi="Times New Roman" w:cs="Times New Roman"/>
          <w:sz w:val="24"/>
          <w:szCs w:val="24"/>
        </w:rPr>
        <w:t xml:space="preserve">Тогда </w:t>
      </w:r>
      <w:r w:rsidR="00DC72E6" w:rsidRPr="00BE0EC6">
        <w:rPr>
          <w:rFonts w:ascii="Times New Roman" w:hAnsi="Times New Roman" w:cs="Times New Roman"/>
          <w:sz w:val="24"/>
          <w:szCs w:val="24"/>
        </w:rPr>
        <w:t xml:space="preserve"> дифференциальное уравнение, описывающие модель роста с учетом издержек, примет вид: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`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>=0,01</m:t>
        </m:r>
        <m:r>
          <w:rPr>
            <w:rFonts w:ascii="Times New Roman" w:hAnsi="Cambria Math" w:cs="Times New Roman"/>
            <w:sz w:val="24"/>
            <w:szCs w:val="24"/>
          </w:rPr>
          <m:t>*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 xml:space="preserve">2  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>+37915,337</m:t>
        </m:r>
        <m:r>
          <w:rPr>
            <w:rFonts w:ascii="Cambria Math" w:hAnsi="Cambria Math" w:cs="Times New Roman"/>
            <w:sz w:val="24"/>
            <w:szCs w:val="24"/>
          </w:rPr>
          <m:t>*y</m:t>
        </m:r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592004,18 .</m:t>
        </m:r>
      </m:oMath>
      <w:r w:rsidR="00DC72E6" w:rsidRPr="00BE0EC6">
        <w:rPr>
          <w:rFonts w:ascii="Times New Roman" w:hAnsi="Times New Roman" w:cs="Times New Roman"/>
          <w:sz w:val="24"/>
          <w:szCs w:val="24"/>
        </w:rPr>
        <w:t xml:space="preserve"> В этом случае, </w:t>
      </w:r>
      <w:r w:rsidR="00DC72E6" w:rsidRPr="00BE0EC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DC72E6" w:rsidRPr="00BE0EC6">
        <w:rPr>
          <w:rFonts w:ascii="Times New Roman" w:hAnsi="Times New Roman" w:cs="Times New Roman"/>
          <w:sz w:val="24"/>
          <w:szCs w:val="24"/>
        </w:rPr>
        <w:t xml:space="preserve"> &gt;0 </w:t>
      </w:r>
      <w:r w:rsidR="00AA6CE1" w:rsidRPr="00BE0EC6">
        <w:rPr>
          <w:rFonts w:ascii="Times New Roman" w:hAnsi="Times New Roman" w:cs="Times New Roman"/>
          <w:sz w:val="24"/>
          <w:szCs w:val="24"/>
        </w:rPr>
        <w:t xml:space="preserve"> </w:t>
      </w:r>
      <w:r w:rsidR="00DC72E6" w:rsidRPr="00BE0EC6">
        <w:rPr>
          <w:rFonts w:ascii="Times New Roman" w:hAnsi="Times New Roman" w:cs="Times New Roman"/>
          <w:sz w:val="24"/>
          <w:szCs w:val="24"/>
        </w:rPr>
        <w:t>и</w:t>
      </w:r>
      <w:r w:rsidR="00AA6CE1" w:rsidRPr="00BE0EC6">
        <w:rPr>
          <w:rFonts w:ascii="Times New Roman" w:hAnsi="Times New Roman" w:cs="Times New Roman"/>
          <w:sz w:val="24"/>
          <w:szCs w:val="24"/>
        </w:rPr>
        <w:t xml:space="preserve">  имеем два </w:t>
      </w:r>
      <w:r w:rsidR="00AA6CE1" w:rsidRPr="00BE0EC6">
        <w:rPr>
          <w:rFonts w:ascii="Times New Roman" w:hAnsi="Times New Roman" w:cs="Times New Roman"/>
          <w:sz w:val="24"/>
          <w:szCs w:val="24"/>
        </w:rPr>
        <w:lastRenderedPageBreak/>
        <w:t xml:space="preserve">равновесных решения </w:t>
      </w:r>
      <w:r w:rsidR="00DC72E6" w:rsidRPr="00BE0EC6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 xml:space="preserve">=15,6 , 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=3791549,3</m:t>
        </m:r>
      </m:oMath>
      <w:r w:rsidR="00AA6CE1" w:rsidRPr="00BE0EC6">
        <w:rPr>
          <w:rFonts w:ascii="Times New Roman" w:hAnsi="Times New Roman" w:cs="Times New Roman"/>
          <w:sz w:val="24"/>
          <w:szCs w:val="24"/>
        </w:rPr>
        <w:t>.</w:t>
      </w:r>
      <w:r w:rsidRPr="00BE0EC6">
        <w:rPr>
          <w:rFonts w:ascii="Times New Roman" w:hAnsi="Times New Roman" w:cs="Times New Roman"/>
          <w:sz w:val="24"/>
          <w:szCs w:val="24"/>
        </w:rPr>
        <w:t xml:space="preserve"> </w:t>
      </w:r>
      <w:r w:rsidR="003965A0" w:rsidRPr="00BE0EC6">
        <w:rPr>
          <w:rFonts w:ascii="Times New Roman" w:hAnsi="Times New Roman" w:cs="Times New Roman"/>
          <w:sz w:val="24"/>
          <w:szCs w:val="24"/>
        </w:rPr>
        <w:t xml:space="preserve"> </w:t>
      </w:r>
      <w:r w:rsidR="00AA6CE1" w:rsidRPr="00BE0EC6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AA6CE1" w:rsidRPr="00BE0EC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AA6CE1" w:rsidRPr="00BE0EC6">
        <w:rPr>
          <w:rFonts w:ascii="Times New Roman" w:hAnsi="Times New Roman" w:cs="Times New Roman"/>
          <w:sz w:val="24"/>
          <w:szCs w:val="24"/>
        </w:rPr>
        <w:t xml:space="preserve"> если объемы продукции в начальный момент времени </w:t>
      </w:r>
      <w:r w:rsidR="00DC72E6" w:rsidRPr="00BE0EC6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C72E6" w:rsidRPr="00BE0EC6">
        <w:rPr>
          <w:rFonts w:ascii="Times New Roman" w:hAnsi="Times New Roman" w:cs="Times New Roman"/>
          <w:sz w:val="24"/>
          <w:szCs w:val="24"/>
        </w:rPr>
        <w:t>(0) окаж</w:t>
      </w:r>
      <w:r w:rsidR="00AA6CE1" w:rsidRPr="00BE0EC6">
        <w:rPr>
          <w:rFonts w:ascii="Times New Roman" w:hAnsi="Times New Roman" w:cs="Times New Roman"/>
          <w:sz w:val="24"/>
          <w:szCs w:val="24"/>
        </w:rPr>
        <w:t>у</w:t>
      </w:r>
      <w:r w:rsidR="00DC72E6" w:rsidRPr="00BE0EC6">
        <w:rPr>
          <w:rFonts w:ascii="Times New Roman" w:hAnsi="Times New Roman" w:cs="Times New Roman"/>
          <w:sz w:val="24"/>
          <w:szCs w:val="24"/>
        </w:rPr>
        <w:t>тся меньше первого равновесного решения</w:t>
      </w:r>
      <w:r w:rsidR="00AA6CE1" w:rsidRPr="00BE0EC6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</m:oMath>
      <w:r w:rsidR="00DC72E6" w:rsidRPr="00BE0EC6">
        <w:rPr>
          <w:rFonts w:ascii="Times New Roman" w:hAnsi="Times New Roman" w:cs="Times New Roman"/>
          <w:sz w:val="24"/>
          <w:szCs w:val="24"/>
        </w:rPr>
        <w:t xml:space="preserve">, </w:t>
      </w:r>
      <w:r w:rsidR="00AA6CE1" w:rsidRPr="00BE0EC6">
        <w:rPr>
          <w:rFonts w:ascii="Times New Roman" w:hAnsi="Times New Roman" w:cs="Times New Roman"/>
          <w:sz w:val="24"/>
          <w:szCs w:val="24"/>
        </w:rPr>
        <w:t xml:space="preserve">например </w:t>
      </w:r>
      <w:r w:rsidR="00DC72E6" w:rsidRPr="00BE0EC6">
        <w:rPr>
          <w:rFonts w:ascii="Times New Roman" w:hAnsi="Times New Roman" w:cs="Times New Roman"/>
          <w:sz w:val="24"/>
          <w:szCs w:val="24"/>
        </w:rPr>
        <w:t xml:space="preserve"> </w:t>
      </w:r>
      <w:r w:rsidR="00DC72E6" w:rsidRPr="00BE0EC6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DC72E6" w:rsidRPr="00BE0EC6">
        <w:rPr>
          <w:rFonts w:ascii="Times New Roman" w:hAnsi="Times New Roman" w:cs="Times New Roman"/>
          <w:sz w:val="24"/>
          <w:szCs w:val="24"/>
        </w:rPr>
        <w:t>(0)= 14</w:t>
      </w:r>
      <w:r w:rsidR="00AA6CE1" w:rsidRPr="00BE0EC6">
        <w:rPr>
          <w:rFonts w:ascii="Times New Roman" w:hAnsi="Times New Roman" w:cs="Times New Roman"/>
          <w:sz w:val="24"/>
          <w:szCs w:val="24"/>
        </w:rPr>
        <w:t xml:space="preserve">, то с течением времени </w:t>
      </w:r>
      <w:r w:rsidR="00AA6CE1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объемы будут убывать</w:t>
      </w:r>
      <w:r w:rsidR="0003519D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C72E6" w:rsidRPr="00BE0EC6">
        <w:rPr>
          <w:rFonts w:ascii="Times New Roman" w:hAnsi="Times New Roman" w:cs="Times New Roman"/>
          <w:sz w:val="24"/>
          <w:szCs w:val="24"/>
        </w:rPr>
        <w:t xml:space="preserve"> </w:t>
      </w:r>
      <w:r w:rsidR="003965A0" w:rsidRPr="00BE0EC6">
        <w:rPr>
          <w:rFonts w:ascii="Times New Roman" w:hAnsi="Times New Roman" w:cs="Times New Roman"/>
          <w:sz w:val="24"/>
          <w:szCs w:val="24"/>
        </w:rPr>
        <w:t xml:space="preserve">Таким образом, 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=15,6</m:t>
        </m:r>
      </m:oMath>
      <w:r w:rsidR="003965A0" w:rsidRPr="00BE0EC6">
        <w:rPr>
          <w:rFonts w:ascii="Times New Roman" w:hAnsi="Times New Roman" w:cs="Times New Roman"/>
          <w:sz w:val="24"/>
          <w:szCs w:val="24"/>
        </w:rPr>
        <w:t xml:space="preserve">  </w:t>
      </w:r>
      <w:r w:rsidR="0003519D" w:rsidRPr="00BE0EC6">
        <w:rPr>
          <w:rFonts w:ascii="Times New Roman" w:hAnsi="Times New Roman" w:cs="Times New Roman"/>
          <w:sz w:val="24"/>
          <w:szCs w:val="24"/>
        </w:rPr>
        <w:t xml:space="preserve">- </w:t>
      </w:r>
      <w:r w:rsidR="003965A0" w:rsidRPr="00BE0EC6">
        <w:rPr>
          <w:rFonts w:ascii="Times New Roman" w:hAnsi="Times New Roman" w:cs="Times New Roman"/>
          <w:sz w:val="24"/>
          <w:szCs w:val="24"/>
        </w:rPr>
        <w:t xml:space="preserve"> неустойчивое равновесие, равное объему продукции, ниже которого нельзя опускаться </w:t>
      </w:r>
      <w:r w:rsidRPr="00BE0EC6">
        <w:rPr>
          <w:rFonts w:ascii="Times New Roman" w:hAnsi="Times New Roman" w:cs="Times New Roman"/>
          <w:sz w:val="24"/>
          <w:szCs w:val="24"/>
        </w:rPr>
        <w:t xml:space="preserve">представлено на рисунке </w:t>
      </w:r>
      <w:r w:rsidR="003965A0" w:rsidRPr="00BE0EC6">
        <w:rPr>
          <w:rFonts w:ascii="Times New Roman" w:hAnsi="Times New Roman" w:cs="Times New Roman"/>
          <w:sz w:val="24"/>
          <w:szCs w:val="24"/>
        </w:rPr>
        <w:t xml:space="preserve"> </w:t>
      </w:r>
      <w:r w:rsidRPr="00BE0EC6">
        <w:rPr>
          <w:rFonts w:ascii="Times New Roman" w:hAnsi="Times New Roman" w:cs="Times New Roman"/>
          <w:sz w:val="24"/>
          <w:szCs w:val="24"/>
        </w:rPr>
        <w:t>2</w:t>
      </w:r>
      <w:r w:rsidR="003965A0" w:rsidRPr="00BE0EC6">
        <w:rPr>
          <w:rFonts w:ascii="Times New Roman" w:hAnsi="Times New Roman" w:cs="Times New Roman"/>
          <w:sz w:val="24"/>
          <w:szCs w:val="24"/>
        </w:rPr>
        <w:t>.</w:t>
      </w:r>
    </w:p>
    <w:p w:rsidR="0010003C" w:rsidRPr="00BE0EC6" w:rsidRDefault="0010003C" w:rsidP="00BE0EC6">
      <w:pPr>
        <w:spacing w:after="179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0EC6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4572000" cy="2743200"/>
            <wp:effectExtent l="19050" t="0" r="1905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10003C" w:rsidRPr="00595693" w:rsidRDefault="0010003C" w:rsidP="0059569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69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Рисунок </w:t>
      </w:r>
      <w:r w:rsidR="0020611F" w:rsidRPr="0059569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Pr="0059569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– </w:t>
      </w:r>
      <w:r w:rsidR="0020611F" w:rsidRPr="0059569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</w:t>
      </w:r>
      <w:r w:rsidR="003965A0" w:rsidRPr="0059569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еустойчивое равновесие</w:t>
      </w:r>
    </w:p>
    <w:p w:rsidR="0010003C" w:rsidRPr="00BE0EC6" w:rsidRDefault="003965A0" w:rsidP="00595693">
      <w:pPr>
        <w:spacing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E0EC6">
        <w:rPr>
          <w:rFonts w:ascii="Times New Roman" w:hAnsi="Times New Roman" w:cs="Times New Roman"/>
          <w:sz w:val="24"/>
          <w:szCs w:val="24"/>
        </w:rPr>
        <w:t xml:space="preserve">      В случае</w:t>
      </w:r>
      <w:proofErr w:type="gramStart"/>
      <w:r w:rsidRPr="00BE0EC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E0EC6">
        <w:rPr>
          <w:rFonts w:ascii="Times New Roman" w:hAnsi="Times New Roman" w:cs="Times New Roman"/>
          <w:sz w:val="24"/>
          <w:szCs w:val="24"/>
        </w:rPr>
        <w:t xml:space="preserve"> если   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y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>&lt;</m:t>
        </m:r>
        <m:r>
          <m:rPr>
            <m:sty m:val="p"/>
          </m:rPr>
          <w:rPr>
            <w:rFonts w:ascii="Cambria Math" w:hAnsi="Times New Roman" w:cs="Times New Roman"/>
            <w:sz w:val="20"/>
            <w:szCs w:val="20"/>
            <w:lang w:val="en-US"/>
          </w:rPr>
          <m:t>y</m:t>
        </m:r>
        <m:d>
          <m:dPr>
            <m:ctrlPr>
              <w:rPr>
                <w:rFonts w:ascii="Cambria Math" w:hAnsi="Times New Roman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 w:cs="Times New Roman"/>
                <w:sz w:val="20"/>
                <w:szCs w:val="20"/>
              </w:rPr>
              <m:t>0</m:t>
            </m:r>
          </m:e>
        </m:d>
        <m:r>
          <w:rPr>
            <w:rFonts w:ascii="Cambria Math" w:hAnsi="Times New Roman" w:cs="Times New Roman"/>
            <w:sz w:val="20"/>
            <w:szCs w:val="20"/>
          </w:rPr>
          <m:t>&lt;</m:t>
        </m:r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y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2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>,</m:t>
        </m:r>
      </m:oMath>
      <w:r w:rsidRPr="00BE0EC6">
        <w:rPr>
          <w:rFonts w:ascii="Times New Roman" w:hAnsi="Times New Roman" w:cs="Times New Roman"/>
          <w:sz w:val="24"/>
          <w:szCs w:val="24"/>
        </w:rPr>
        <w:t xml:space="preserve">   например, </w:t>
      </w:r>
      <m:oMath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y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2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>=3791540</m:t>
        </m:r>
      </m:oMath>
      <w:r w:rsidRPr="00BE0EC6">
        <w:rPr>
          <w:rFonts w:ascii="Times New Roman" w:hAnsi="Times New Roman" w:cs="Times New Roman"/>
          <w:sz w:val="24"/>
          <w:szCs w:val="24"/>
        </w:rPr>
        <w:t xml:space="preserve"> , то с</w:t>
      </w:r>
      <w:r w:rsidR="0010003C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течение времени объем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0003C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буд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10003C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т приближаться к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устойчивому </w:t>
      </w:r>
      <w:r w:rsidR="0010003C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равновесному 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решению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b>
        </m:sSub>
      </m:oMath>
      <w:r w:rsidR="0010003C"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956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рисунке 3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0003C" w:rsidRPr="00BE0EC6" w:rsidRDefault="0010003C" w:rsidP="00BE0EC6">
      <w:pPr>
        <w:spacing w:after="179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0EC6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4572000" cy="2743200"/>
            <wp:effectExtent l="19050" t="0" r="1905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10003C" w:rsidRPr="00595693" w:rsidRDefault="00595693" w:rsidP="0059569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Рисунок 3</w:t>
      </w:r>
      <w:r w:rsidR="0010003C" w:rsidRPr="0059569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– </w:t>
      </w:r>
      <w:r w:rsidR="003965A0" w:rsidRPr="0059569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устойчивое равновесие</w:t>
      </w:r>
    </w:p>
    <w:p w:rsidR="0010003C" w:rsidRPr="00BE0EC6" w:rsidRDefault="0003519D" w:rsidP="00C50F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Итак,</w:t>
      </w:r>
      <m:oMath>
        <m:r>
          <w:rPr>
            <w:rFonts w:ascii="Cambria Math" w:hAnsi="Times New Roman" w:cs="Times New Roman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y</m:t>
            </m:r>
          </m:e>
          <m:sub>
            <m:r>
              <w:rPr>
                <w:rFonts w:ascii="Cambria Math" w:hAnsi="Times New Roman" w:cs="Times New Roman"/>
                <w:sz w:val="20"/>
                <w:szCs w:val="20"/>
              </w:rPr>
              <m:t>1</m:t>
            </m:r>
          </m:sub>
        </m:sSub>
        <m:r>
          <w:rPr>
            <w:rFonts w:ascii="Cambria Math" w:hAnsi="Times New Roman" w:cs="Times New Roman"/>
            <w:sz w:val="20"/>
            <w:szCs w:val="20"/>
          </w:rPr>
          <m:t>=15,6</m:t>
        </m:r>
      </m:oMath>
      <w:r w:rsidRPr="005956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BE0EC6">
        <w:rPr>
          <w:rFonts w:ascii="Times New Roman" w:eastAsia="Times New Roman" w:hAnsi="Times New Roman" w:cs="Times New Roman"/>
          <w:color w:val="000000"/>
          <w:sz w:val="24"/>
          <w:szCs w:val="24"/>
        </w:rPr>
        <w:t>- это тот объем продукции, ниже которого нельзя опускаться - это приведет к банкротству фирмы. Таким образом, на практике, для определенных видов товаров, показали  возможность применения моделей естественного роста.</w:t>
      </w:r>
    </w:p>
    <w:p w:rsidR="000251E9" w:rsidRDefault="005B751C" w:rsidP="00C50FC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B84A8D" w:rsidRPr="00C50FC3" w:rsidRDefault="00C50FC3" w:rsidP="00C50FC3">
      <w:pPr>
        <w:pStyle w:val="a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Волгина О.А., Шуман Г.И., Одияко Н.Н. ,Голодная Н.Ю. Математическое моделирование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экономических процессов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 систем: Учебное пособие/</w:t>
      </w:r>
      <w:r w:rsidRPr="00C50FC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Волгина О.А., Шуман Г.И., Голодная Н.Ю., Одияко Н.Н. – Владивосток. – С.62.</w:t>
      </w:r>
    </w:p>
    <w:sectPr w:rsidR="00B84A8D" w:rsidRPr="00C50FC3" w:rsidSect="00BE0EC6">
      <w:pgSz w:w="11906" w:h="16838" w:code="9"/>
      <w:pgMar w:top="1134" w:right="1134" w:bottom="1134" w:left="1134" w:header="737" w:footer="113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380C45"/>
    <w:multiLevelType w:val="hybridMultilevel"/>
    <w:tmpl w:val="F39C6C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0003C"/>
    <w:rsid w:val="000251E9"/>
    <w:rsid w:val="0003519D"/>
    <w:rsid w:val="000911BD"/>
    <w:rsid w:val="0010003C"/>
    <w:rsid w:val="0020611F"/>
    <w:rsid w:val="00246D2A"/>
    <w:rsid w:val="0031304B"/>
    <w:rsid w:val="003965A0"/>
    <w:rsid w:val="005355E5"/>
    <w:rsid w:val="0056480C"/>
    <w:rsid w:val="00595693"/>
    <w:rsid w:val="005B751C"/>
    <w:rsid w:val="00836FAA"/>
    <w:rsid w:val="00A63A1E"/>
    <w:rsid w:val="00AA6CE1"/>
    <w:rsid w:val="00B84A8D"/>
    <w:rsid w:val="00BE0EC6"/>
    <w:rsid w:val="00C50FC3"/>
    <w:rsid w:val="00CD290B"/>
    <w:rsid w:val="00D75FC8"/>
    <w:rsid w:val="00DC72E6"/>
    <w:rsid w:val="00DE3950"/>
    <w:rsid w:val="00E20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90B"/>
  </w:style>
  <w:style w:type="paragraph" w:styleId="1">
    <w:name w:val="heading 1"/>
    <w:basedOn w:val="a"/>
    <w:link w:val="10"/>
    <w:qFormat/>
    <w:rsid w:val="0010003C"/>
    <w:pPr>
      <w:spacing w:before="100" w:beforeAutospacing="1" w:after="100" w:afterAutospacing="1" w:line="240" w:lineRule="auto"/>
      <w:outlineLvl w:val="0"/>
    </w:pPr>
    <w:rPr>
      <w:rFonts w:ascii="Times New Roman" w:eastAsia="SimSun" w:hAnsi="Times New Roman" w:cs="Times New Roman"/>
      <w:b/>
      <w:bCs/>
      <w:kern w:val="36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00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0003C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10003C"/>
    <w:rPr>
      <w:rFonts w:ascii="Times New Roman" w:eastAsia="SimSun" w:hAnsi="Times New Roman" w:cs="Times New Roman"/>
      <w:b/>
      <w:bCs/>
      <w:kern w:val="36"/>
      <w:sz w:val="48"/>
      <w:szCs w:val="48"/>
      <w:lang w:eastAsia="zh-CN"/>
    </w:rPr>
  </w:style>
  <w:style w:type="paragraph" w:styleId="a5">
    <w:name w:val="Body Text Indent"/>
    <w:basedOn w:val="a"/>
    <w:link w:val="a6"/>
    <w:rsid w:val="0010003C"/>
    <w:pPr>
      <w:tabs>
        <w:tab w:val="left" w:pos="5235"/>
      </w:tabs>
      <w:spacing w:after="0" w:line="360" w:lineRule="auto"/>
      <w:ind w:left="708"/>
      <w:jc w:val="both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6">
    <w:name w:val="Основной текст с отступом Знак"/>
    <w:basedOn w:val="a0"/>
    <w:link w:val="a5"/>
    <w:rsid w:val="0010003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100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003C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99"/>
    <w:semiHidden/>
    <w:unhideWhenUsed/>
    <w:rsid w:val="0056480C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56480C"/>
  </w:style>
  <w:style w:type="paragraph" w:styleId="ab">
    <w:name w:val="caption"/>
    <w:basedOn w:val="a"/>
    <w:next w:val="a"/>
    <w:qFormat/>
    <w:rsid w:val="0056480C"/>
    <w:pPr>
      <w:spacing w:after="0" w:line="360" w:lineRule="auto"/>
      <w:ind w:firstLine="360"/>
      <w:jc w:val="both"/>
    </w:pPr>
    <w:rPr>
      <w:rFonts w:ascii="Times New Roman" w:eastAsia="SimSun" w:hAnsi="Times New Roman" w:cs="Times New Roman"/>
      <w:sz w:val="28"/>
      <w:szCs w:val="28"/>
      <w:lang w:eastAsia="zh-CN"/>
    </w:rPr>
  </w:style>
  <w:style w:type="character" w:styleId="ac">
    <w:name w:val="Placeholder Text"/>
    <w:basedOn w:val="a0"/>
    <w:uiPriority w:val="99"/>
    <w:semiHidden/>
    <w:rsid w:val="00DC72E6"/>
    <w:rPr>
      <w:color w:val="808080"/>
    </w:rPr>
  </w:style>
  <w:style w:type="character" w:styleId="ad">
    <w:name w:val="Strong"/>
    <w:basedOn w:val="a0"/>
    <w:uiPriority w:val="22"/>
    <w:qFormat/>
    <w:rsid w:val="00B84A8D"/>
    <w:rPr>
      <w:b/>
      <w:bCs/>
    </w:rPr>
  </w:style>
  <w:style w:type="paragraph" w:styleId="ae">
    <w:name w:val="List Paragraph"/>
    <w:basedOn w:val="a"/>
    <w:uiPriority w:val="34"/>
    <w:qFormat/>
    <w:rsid w:val="00B84A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3" Type="http://schemas.openxmlformats.org/officeDocument/2006/relationships/styles" Target="styles.xml"/><Relationship Id="rId21" Type="http://schemas.openxmlformats.org/officeDocument/2006/relationships/chart" Target="charts/chart3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chart" Target="charts/chart2.xml"/><Relationship Id="rId1" Type="http://schemas.openxmlformats.org/officeDocument/2006/relationships/customXml" Target="../customXml/item1.xml"/><Relationship Id="rId6" Type="http://schemas.openxmlformats.org/officeDocument/2006/relationships/hyperlink" Target="mailto:weiko_94@mail.ru" TargetMode="Externa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Documents%20and%20Settings\&#1053;&#1072;&#1076;&#1103;\&#1056;&#1072;&#1073;&#1086;&#1095;&#1080;&#1081;%20&#1089;&#1090;&#1086;&#1083;\&#1086;&#1073;&#1098;&#1077;&#1084;%20&#1087;&#1088;&#1086;&#1076;&#1072;&#1078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5"/>
  <c:chart>
    <c:plotArea>
      <c:layout/>
      <c:lineChart>
        <c:grouping val="stacked"/>
        <c:ser>
          <c:idx val="0"/>
          <c:order val="0"/>
          <c:marker>
            <c:symbol val="none"/>
          </c:marker>
          <c:val>
            <c:numRef>
              <c:f>Лист1!$A$39:$A$51</c:f>
              <c:numCache>
                <c:formatCode>General</c:formatCode>
                <c:ptCount val="13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</c:numCache>
            </c:numRef>
          </c:val>
        </c:ser>
        <c:ser>
          <c:idx val="1"/>
          <c:order val="1"/>
          <c:marker>
            <c:symbol val="none"/>
          </c:marker>
          <c:val>
            <c:numRef>
              <c:f>Лист1!$B$39:$B$51</c:f>
              <c:numCache>
                <c:formatCode>General</c:formatCode>
                <c:ptCount val="13"/>
                <c:pt idx="0">
                  <c:v>2.0000010000000001</c:v>
                </c:pt>
                <c:pt idx="1">
                  <c:v>3609902.8499999987</c:v>
                </c:pt>
                <c:pt idx="2">
                  <c:v>3609902.8499999987</c:v>
                </c:pt>
                <c:pt idx="3">
                  <c:v>3609902.8499999987</c:v>
                </c:pt>
                <c:pt idx="4">
                  <c:v>3609902.8499999987</c:v>
                </c:pt>
                <c:pt idx="5">
                  <c:v>3609902.8499999987</c:v>
                </c:pt>
                <c:pt idx="6">
                  <c:v>3609902.8499999987</c:v>
                </c:pt>
                <c:pt idx="7">
                  <c:v>3609902.8499999987</c:v>
                </c:pt>
                <c:pt idx="8">
                  <c:v>3609902.8499999987</c:v>
                </c:pt>
                <c:pt idx="9">
                  <c:v>3609902.8499999987</c:v>
                </c:pt>
                <c:pt idx="10">
                  <c:v>3609902.8499999987</c:v>
                </c:pt>
                <c:pt idx="11">
                  <c:v>3609902.8499999987</c:v>
                </c:pt>
                <c:pt idx="12">
                  <c:v>3609902.8499999987</c:v>
                </c:pt>
              </c:numCache>
            </c:numRef>
          </c:val>
        </c:ser>
        <c:marker val="1"/>
        <c:axId val="75860608"/>
        <c:axId val="84928384"/>
      </c:lineChart>
      <c:catAx>
        <c:axId val="75860608"/>
        <c:scaling>
          <c:orientation val="minMax"/>
        </c:scaling>
        <c:axPos val="b"/>
        <c:tickLblPos val="nextTo"/>
        <c:crossAx val="84928384"/>
        <c:crosses val="autoZero"/>
        <c:auto val="1"/>
        <c:lblAlgn val="ctr"/>
        <c:lblOffset val="100"/>
      </c:catAx>
      <c:valAx>
        <c:axId val="84928384"/>
        <c:scaling>
          <c:orientation val="minMax"/>
        </c:scaling>
        <c:axPos val="l"/>
        <c:majorGridlines/>
        <c:numFmt formatCode="General" sourceLinked="1"/>
        <c:tickLblPos val="nextTo"/>
        <c:crossAx val="75860608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9"/>
  <c:chart>
    <c:autoTitleDeleted val="1"/>
    <c:plotArea>
      <c:layout/>
      <c:lineChart>
        <c:grouping val="standard"/>
        <c:ser>
          <c:idx val="0"/>
          <c:order val="0"/>
          <c:marker>
            <c:symbol val="none"/>
          </c:marker>
          <c:val>
            <c:numRef>
              <c:f>Лист4!$A$2:$A$7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val>
        </c:ser>
        <c:ser>
          <c:idx val="1"/>
          <c:order val="1"/>
          <c:marker>
            <c:symbol val="none"/>
          </c:marker>
          <c:val>
            <c:numRef>
              <c:f>Лист4!$B$2:$B$7</c:f>
              <c:numCache>
                <c:formatCode>General</c:formatCode>
                <c:ptCount val="6"/>
                <c:pt idx="0">
                  <c:v>3.7774297111684842</c:v>
                </c:pt>
                <c:pt idx="1">
                  <c:v>-71.759375467110985</c:v>
                </c:pt>
                <c:pt idx="2">
                  <c:v>-629.99836292304303</c:v>
                </c:pt>
                <c:pt idx="3">
                  <c:v>-4759.9577718189785</c:v>
                </c:pt>
                <c:pt idx="4">
                  <c:v>-35557.527894564977</c:v>
                </c:pt>
                <c:pt idx="5">
                  <c:v>-279597.20596427185</c:v>
                </c:pt>
              </c:numCache>
            </c:numRef>
          </c:val>
        </c:ser>
        <c:marker val="1"/>
        <c:axId val="86337792"/>
        <c:axId val="86355968"/>
      </c:lineChart>
      <c:catAx>
        <c:axId val="86337792"/>
        <c:scaling>
          <c:orientation val="minMax"/>
        </c:scaling>
        <c:axPos val="b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86355968"/>
        <c:crosses val="autoZero"/>
        <c:auto val="1"/>
        <c:lblAlgn val="ctr"/>
        <c:lblOffset val="100"/>
      </c:catAx>
      <c:valAx>
        <c:axId val="86355968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86337792"/>
        <c:crosses val="autoZero"/>
        <c:crossBetween val="between"/>
      </c:valAx>
    </c:plotArea>
    <c:legend>
      <c:legendPos val="b"/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9"/>
  <c:chart>
    <c:autoTitleDeleted val="1"/>
    <c:plotArea>
      <c:layout/>
      <c:lineChart>
        <c:grouping val="standard"/>
        <c:ser>
          <c:idx val="0"/>
          <c:order val="0"/>
          <c:marker>
            <c:symbol val="none"/>
          </c:marker>
          <c:val>
            <c:numRef>
              <c:f>Лист4!$A$2:$A$7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val>
        </c:ser>
        <c:ser>
          <c:idx val="1"/>
          <c:order val="1"/>
          <c:marker>
            <c:symbol val="none"/>
          </c:marker>
          <c:val>
            <c:numRef>
              <c:f>Лист4!$B$2:$B$7</c:f>
              <c:numCache>
                <c:formatCode>General</c:formatCode>
                <c:ptCount val="6"/>
                <c:pt idx="0">
                  <c:v>33.641675226892801</c:v>
                </c:pt>
                <c:pt idx="1">
                  <c:v>31.491054821674524</c:v>
                </c:pt>
                <c:pt idx="2">
                  <c:v>31.238764621846691</c:v>
                </c:pt>
                <c:pt idx="3">
                  <c:v>31.205234973132978</c:v>
                </c:pt>
                <c:pt idx="4">
                  <c:v>31.200708271059689</c:v>
                </c:pt>
                <c:pt idx="5">
                  <c:v>31.200095850301629</c:v>
                </c:pt>
              </c:numCache>
            </c:numRef>
          </c:val>
        </c:ser>
        <c:marker val="1"/>
        <c:axId val="92844032"/>
        <c:axId val="92846336"/>
      </c:lineChart>
      <c:catAx>
        <c:axId val="92844032"/>
        <c:scaling>
          <c:orientation val="minMax"/>
        </c:scaling>
        <c:axPos val="b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92846336"/>
        <c:crosses val="autoZero"/>
        <c:auto val="1"/>
        <c:lblAlgn val="ctr"/>
        <c:lblOffset val="100"/>
      </c:catAx>
      <c:valAx>
        <c:axId val="92846336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92844032"/>
        <c:crosses val="autoZero"/>
        <c:crossBetween val="between"/>
      </c:valAx>
    </c:plotArea>
    <c:legend>
      <c:legendPos val="b"/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29DFED-9FA3-4639-AEF8-FCFB3311A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3</cp:revision>
  <dcterms:created xsi:type="dcterms:W3CDTF">2015-05-27T15:04:00Z</dcterms:created>
  <dcterms:modified xsi:type="dcterms:W3CDTF">2015-05-27T15:34:00Z</dcterms:modified>
</cp:coreProperties>
</file>