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F3938" w:rsidRPr="000F4B3C" w:rsidRDefault="00CF3938" w:rsidP="00CF3938">
      <w:pPr>
        <w:tabs>
          <w:tab w:val="left" w:pos="709"/>
        </w:tabs>
        <w:spacing w:after="0" w:line="240" w:lineRule="auto"/>
        <w:jc w:val="both"/>
        <w:rPr>
          <w:rFonts w:ascii="Times New Roman" w:hAnsi="Times New Roman"/>
          <w:sz w:val="24"/>
          <w:szCs w:val="24"/>
        </w:rPr>
      </w:pPr>
    </w:p>
    <w:p w:rsidR="00E32C8A" w:rsidRPr="000F4B3C" w:rsidRDefault="00E32C8A" w:rsidP="00E32C8A">
      <w:pPr>
        <w:tabs>
          <w:tab w:val="left" w:pos="709"/>
        </w:tabs>
        <w:spacing w:after="0" w:line="240" w:lineRule="auto"/>
        <w:jc w:val="center"/>
        <w:rPr>
          <w:rFonts w:ascii="Times New Roman" w:hAnsi="Times New Roman"/>
          <w:b/>
          <w:sz w:val="24"/>
          <w:szCs w:val="24"/>
        </w:rPr>
      </w:pPr>
      <w:r>
        <w:rPr>
          <w:rFonts w:ascii="Times New Roman" w:hAnsi="Times New Roman"/>
          <w:b/>
          <w:sz w:val="24"/>
          <w:szCs w:val="24"/>
        </w:rPr>
        <w:t>Геополитические вызовы в условиях энергетического перехода</w:t>
      </w:r>
    </w:p>
    <w:p w:rsidR="00E32C8A" w:rsidRPr="000F4B3C" w:rsidRDefault="00E32C8A" w:rsidP="00E32C8A">
      <w:pPr>
        <w:tabs>
          <w:tab w:val="left" w:pos="709"/>
        </w:tabs>
        <w:spacing w:after="0" w:line="240" w:lineRule="auto"/>
        <w:jc w:val="center"/>
        <w:rPr>
          <w:rFonts w:ascii="Times New Roman" w:hAnsi="Times New Roman"/>
          <w:sz w:val="24"/>
          <w:szCs w:val="24"/>
        </w:rPr>
      </w:pPr>
      <w:r>
        <w:rPr>
          <w:rFonts w:ascii="Times New Roman" w:hAnsi="Times New Roman"/>
          <w:sz w:val="24"/>
          <w:szCs w:val="24"/>
        </w:rPr>
        <w:t>Михайлина</w:t>
      </w:r>
      <w:r w:rsidRPr="000F4B3C">
        <w:rPr>
          <w:rFonts w:ascii="Times New Roman" w:hAnsi="Times New Roman"/>
          <w:sz w:val="24"/>
          <w:szCs w:val="24"/>
        </w:rPr>
        <w:t xml:space="preserve"> </w:t>
      </w:r>
      <w:r>
        <w:rPr>
          <w:rFonts w:ascii="Times New Roman" w:hAnsi="Times New Roman"/>
          <w:sz w:val="24"/>
          <w:szCs w:val="24"/>
        </w:rPr>
        <w:t>Александра</w:t>
      </w:r>
      <w:r w:rsidRPr="000F4B3C">
        <w:rPr>
          <w:rFonts w:ascii="Times New Roman" w:hAnsi="Times New Roman"/>
          <w:sz w:val="24"/>
          <w:szCs w:val="24"/>
        </w:rPr>
        <w:t xml:space="preserve"> </w:t>
      </w:r>
      <w:r>
        <w:rPr>
          <w:rFonts w:ascii="Times New Roman" w:hAnsi="Times New Roman"/>
          <w:sz w:val="24"/>
          <w:szCs w:val="24"/>
        </w:rPr>
        <w:t>Максимовна</w:t>
      </w:r>
    </w:p>
    <w:p w:rsidR="00E32C8A" w:rsidRPr="000F4B3C" w:rsidRDefault="00E32C8A" w:rsidP="00E32C8A">
      <w:pPr>
        <w:tabs>
          <w:tab w:val="left" w:pos="709"/>
        </w:tabs>
        <w:spacing w:after="0" w:line="240" w:lineRule="auto"/>
        <w:jc w:val="center"/>
        <w:rPr>
          <w:rFonts w:ascii="Times New Roman" w:hAnsi="Times New Roman"/>
          <w:sz w:val="24"/>
          <w:szCs w:val="24"/>
        </w:rPr>
      </w:pPr>
      <w:r w:rsidRPr="000F4B3C">
        <w:rPr>
          <w:rFonts w:ascii="Times New Roman" w:hAnsi="Times New Roman"/>
          <w:sz w:val="24"/>
          <w:szCs w:val="24"/>
        </w:rPr>
        <w:t>бакалавр</w:t>
      </w:r>
    </w:p>
    <w:p w:rsidR="00E32C8A" w:rsidRPr="000F4B3C" w:rsidRDefault="00E32C8A" w:rsidP="00E32C8A">
      <w:pPr>
        <w:tabs>
          <w:tab w:val="left" w:pos="709"/>
        </w:tabs>
        <w:spacing w:after="0" w:line="240" w:lineRule="auto"/>
        <w:jc w:val="center"/>
        <w:rPr>
          <w:rFonts w:ascii="Times New Roman" w:hAnsi="Times New Roman"/>
          <w:i/>
          <w:sz w:val="24"/>
          <w:szCs w:val="24"/>
        </w:rPr>
      </w:pPr>
      <w:r w:rsidRPr="000F4B3C">
        <w:rPr>
          <w:rFonts w:ascii="Times New Roman" w:hAnsi="Times New Roman"/>
          <w:i/>
          <w:sz w:val="24"/>
          <w:szCs w:val="24"/>
        </w:rPr>
        <w:t>Владивостокс</w:t>
      </w:r>
      <w:r>
        <w:rPr>
          <w:rFonts w:ascii="Times New Roman" w:hAnsi="Times New Roman"/>
          <w:i/>
          <w:sz w:val="24"/>
          <w:szCs w:val="24"/>
        </w:rPr>
        <w:t>кий государственный университет</w:t>
      </w:r>
    </w:p>
    <w:p w:rsidR="00E32C8A" w:rsidRPr="000F4B3C" w:rsidRDefault="00E32C8A" w:rsidP="00E32C8A">
      <w:pPr>
        <w:tabs>
          <w:tab w:val="left" w:pos="709"/>
        </w:tabs>
        <w:spacing w:after="0" w:line="240" w:lineRule="auto"/>
        <w:jc w:val="center"/>
        <w:rPr>
          <w:rFonts w:ascii="Times New Roman" w:hAnsi="Times New Roman"/>
          <w:i/>
          <w:sz w:val="24"/>
          <w:szCs w:val="24"/>
        </w:rPr>
      </w:pPr>
      <w:r w:rsidRPr="000F4B3C">
        <w:rPr>
          <w:rFonts w:ascii="Times New Roman" w:hAnsi="Times New Roman"/>
          <w:i/>
          <w:sz w:val="24"/>
          <w:szCs w:val="24"/>
        </w:rPr>
        <w:t>Россия. Владивосток</w:t>
      </w:r>
    </w:p>
    <w:p w:rsidR="00E32C8A" w:rsidRPr="0001507D" w:rsidRDefault="00E32C8A" w:rsidP="00E32C8A">
      <w:pPr>
        <w:tabs>
          <w:tab w:val="left" w:pos="709"/>
        </w:tabs>
        <w:spacing w:after="0" w:line="240" w:lineRule="auto"/>
        <w:jc w:val="center"/>
        <w:rPr>
          <w:rFonts w:ascii="Times New Roman" w:hAnsi="Times New Roman"/>
          <w:sz w:val="24"/>
          <w:szCs w:val="24"/>
        </w:rPr>
      </w:pPr>
      <w:r w:rsidRPr="000F4B3C">
        <w:rPr>
          <w:rFonts w:ascii="Times New Roman" w:hAnsi="Times New Roman"/>
          <w:sz w:val="24"/>
          <w:szCs w:val="24"/>
          <w:lang w:val="en-US"/>
        </w:rPr>
        <w:t>E</w:t>
      </w:r>
      <w:r w:rsidRPr="0001507D">
        <w:rPr>
          <w:rFonts w:ascii="Times New Roman" w:hAnsi="Times New Roman"/>
          <w:sz w:val="24"/>
          <w:szCs w:val="24"/>
        </w:rPr>
        <w:t>-</w:t>
      </w:r>
      <w:r w:rsidRPr="000F4B3C">
        <w:rPr>
          <w:rFonts w:ascii="Times New Roman" w:hAnsi="Times New Roman"/>
          <w:sz w:val="24"/>
          <w:szCs w:val="24"/>
          <w:lang w:val="en-US"/>
        </w:rPr>
        <w:t>mail</w:t>
      </w:r>
      <w:r w:rsidRPr="0001507D">
        <w:rPr>
          <w:rFonts w:ascii="Times New Roman" w:hAnsi="Times New Roman"/>
          <w:sz w:val="24"/>
          <w:szCs w:val="24"/>
        </w:rPr>
        <w:t xml:space="preserve">: </w:t>
      </w:r>
      <w:hyperlink r:id="rId7" w:history="1">
        <w:r w:rsidRPr="00256CDE">
          <w:rPr>
            <w:rStyle w:val="a7"/>
            <w:rFonts w:ascii="Times New Roman" w:hAnsi="Times New Roman"/>
            <w:sz w:val="24"/>
            <w:szCs w:val="24"/>
            <w:lang w:val="en-US"/>
          </w:rPr>
          <w:t>stjenevit</w:t>
        </w:r>
        <w:r w:rsidRPr="0001507D">
          <w:rPr>
            <w:rStyle w:val="a7"/>
            <w:rFonts w:ascii="Times New Roman" w:hAnsi="Times New Roman"/>
            <w:sz w:val="24"/>
            <w:szCs w:val="24"/>
          </w:rPr>
          <w:t>13_@</w:t>
        </w:r>
        <w:r w:rsidRPr="00256CDE">
          <w:rPr>
            <w:rStyle w:val="a7"/>
            <w:rFonts w:ascii="Times New Roman" w:hAnsi="Times New Roman"/>
            <w:sz w:val="24"/>
            <w:szCs w:val="24"/>
            <w:lang w:val="en-US"/>
          </w:rPr>
          <w:t>vvsu</w:t>
        </w:r>
        <w:r w:rsidRPr="0001507D">
          <w:rPr>
            <w:rStyle w:val="a7"/>
            <w:rFonts w:ascii="Times New Roman" w:hAnsi="Times New Roman"/>
            <w:sz w:val="24"/>
            <w:szCs w:val="24"/>
          </w:rPr>
          <w:t>.</w:t>
        </w:r>
        <w:r w:rsidRPr="00256CDE">
          <w:rPr>
            <w:rStyle w:val="a7"/>
            <w:rFonts w:ascii="Times New Roman" w:hAnsi="Times New Roman"/>
            <w:sz w:val="24"/>
            <w:szCs w:val="24"/>
            <w:lang w:val="en-US"/>
          </w:rPr>
          <w:t>ru</w:t>
        </w:r>
      </w:hyperlink>
      <w:r w:rsidRPr="0001507D">
        <w:rPr>
          <w:rFonts w:ascii="Times New Roman" w:hAnsi="Times New Roman"/>
          <w:sz w:val="24"/>
          <w:szCs w:val="24"/>
        </w:rPr>
        <w:t xml:space="preserve">; </w:t>
      </w:r>
      <w:r w:rsidRPr="000F4B3C">
        <w:rPr>
          <w:rFonts w:ascii="Times New Roman" w:hAnsi="Times New Roman"/>
          <w:sz w:val="24"/>
          <w:szCs w:val="24"/>
        </w:rPr>
        <w:t>тел</w:t>
      </w:r>
      <w:r w:rsidRPr="0001507D">
        <w:rPr>
          <w:rFonts w:ascii="Times New Roman" w:hAnsi="Times New Roman"/>
          <w:sz w:val="24"/>
          <w:szCs w:val="24"/>
        </w:rPr>
        <w:t>.: +79143338214</w:t>
      </w:r>
    </w:p>
    <w:p w:rsidR="00CF3938" w:rsidRPr="0005516D" w:rsidRDefault="00E32C8A" w:rsidP="0005516D">
      <w:pPr>
        <w:tabs>
          <w:tab w:val="left" w:pos="709"/>
        </w:tabs>
        <w:spacing w:after="0" w:line="240" w:lineRule="auto"/>
        <w:jc w:val="center"/>
        <w:rPr>
          <w:rFonts w:ascii="Times New Roman" w:hAnsi="Times New Roman"/>
          <w:sz w:val="24"/>
          <w:szCs w:val="24"/>
        </w:rPr>
      </w:pPr>
      <w:r w:rsidRPr="000F4B3C">
        <w:rPr>
          <w:rFonts w:ascii="Times New Roman" w:hAnsi="Times New Roman"/>
          <w:sz w:val="24"/>
          <w:szCs w:val="24"/>
        </w:rPr>
        <w:t xml:space="preserve">Ул. Гоголя, </w:t>
      </w:r>
      <w:smartTag w:uri="urn:schemas-microsoft-com:office:smarttags" w:element="metricconverter">
        <w:smartTagPr>
          <w:attr w:name="ProductID" w:val="41, г"/>
        </w:smartTagPr>
        <w:r w:rsidRPr="000F4B3C">
          <w:rPr>
            <w:rFonts w:ascii="Times New Roman" w:hAnsi="Times New Roman"/>
            <w:sz w:val="24"/>
            <w:szCs w:val="24"/>
          </w:rPr>
          <w:t>41, г</w:t>
        </w:r>
      </w:smartTag>
      <w:r w:rsidRPr="000F4B3C">
        <w:rPr>
          <w:rFonts w:ascii="Times New Roman" w:hAnsi="Times New Roman"/>
          <w:sz w:val="24"/>
          <w:szCs w:val="24"/>
        </w:rPr>
        <w:t>. Владивосток, Приморский край, Россия, 690014</w:t>
      </w:r>
    </w:p>
    <w:p w:rsidR="0023429D" w:rsidRPr="00CF3938" w:rsidRDefault="0023429D" w:rsidP="00CF3938">
      <w:pPr>
        <w:spacing w:line="240" w:lineRule="auto"/>
        <w:ind w:firstLine="709"/>
        <w:jc w:val="both"/>
        <w:rPr>
          <w:rFonts w:ascii="Times New Roman" w:hAnsi="Times New Roman" w:cs="Times New Roman"/>
          <w:sz w:val="24"/>
          <w:szCs w:val="24"/>
        </w:rPr>
      </w:pPr>
    </w:p>
    <w:p w:rsidR="0023429D" w:rsidRPr="00CF3938" w:rsidRDefault="0023429D" w:rsidP="00CF3938">
      <w:pPr>
        <w:spacing w:line="240" w:lineRule="auto"/>
        <w:ind w:firstLine="709"/>
        <w:jc w:val="both"/>
        <w:rPr>
          <w:rFonts w:ascii="Times New Roman" w:hAnsi="Times New Roman" w:cs="Times New Roman"/>
          <w:sz w:val="24"/>
          <w:szCs w:val="24"/>
        </w:rPr>
      </w:pPr>
      <w:r w:rsidRPr="00CF3938">
        <w:rPr>
          <w:rFonts w:ascii="Times New Roman" w:hAnsi="Times New Roman" w:cs="Times New Roman"/>
          <w:sz w:val="24"/>
          <w:szCs w:val="24"/>
        </w:rPr>
        <w:t>Аннотация</w:t>
      </w:r>
    </w:p>
    <w:p w:rsidR="00CF3938" w:rsidRDefault="0023429D" w:rsidP="00CF3938">
      <w:pPr>
        <w:spacing w:line="240" w:lineRule="auto"/>
        <w:ind w:firstLine="709"/>
        <w:jc w:val="both"/>
        <w:rPr>
          <w:rFonts w:ascii="Times New Roman" w:hAnsi="Times New Roman" w:cs="Times New Roman"/>
          <w:sz w:val="24"/>
          <w:szCs w:val="24"/>
        </w:rPr>
      </w:pPr>
      <w:r w:rsidRPr="00CF3938">
        <w:rPr>
          <w:rFonts w:ascii="Times New Roman" w:hAnsi="Times New Roman" w:cs="Times New Roman"/>
          <w:sz w:val="24"/>
          <w:szCs w:val="24"/>
        </w:rPr>
        <w:t xml:space="preserve">Глобальный энергетический переход от ископаемого топлива к возобновляемым источникам энергии (ВИЭ) </w:t>
      </w:r>
      <w:r w:rsidR="00E86054" w:rsidRPr="00CF3938">
        <w:rPr>
          <w:rFonts w:ascii="Times New Roman" w:hAnsi="Times New Roman" w:cs="Times New Roman"/>
          <w:sz w:val="24"/>
          <w:szCs w:val="24"/>
        </w:rPr>
        <w:t>может существенно поменять</w:t>
      </w:r>
      <w:r w:rsidRPr="00CF3938">
        <w:rPr>
          <w:rFonts w:ascii="Times New Roman" w:hAnsi="Times New Roman" w:cs="Times New Roman"/>
          <w:sz w:val="24"/>
          <w:szCs w:val="24"/>
        </w:rPr>
        <w:t xml:space="preserve"> геополитическую динамику, создавая как возможности, так и проблемы для государств. В данной статье рассматриваются геополитические последствия энергетического перехода с акцентом на сдвиги в структурах власти, энергетической безопасности и международных отношениях. </w:t>
      </w:r>
    </w:p>
    <w:p w:rsidR="0023429D" w:rsidRPr="00CF3938" w:rsidRDefault="0023429D" w:rsidP="00CF3938">
      <w:pPr>
        <w:spacing w:line="240" w:lineRule="auto"/>
        <w:ind w:firstLine="709"/>
        <w:jc w:val="both"/>
        <w:rPr>
          <w:rFonts w:ascii="Times New Roman" w:hAnsi="Times New Roman" w:cs="Times New Roman"/>
          <w:sz w:val="24"/>
          <w:szCs w:val="24"/>
        </w:rPr>
      </w:pPr>
      <w:r w:rsidRPr="00CF3938">
        <w:rPr>
          <w:rFonts w:ascii="Times New Roman" w:hAnsi="Times New Roman" w:cs="Times New Roman"/>
          <w:sz w:val="24"/>
          <w:szCs w:val="24"/>
        </w:rPr>
        <w:t>Ключевые слова: энергетический переход, геополитика, возобновляемая энергетика, ископаемое топливо, энергетическая безопасность</w:t>
      </w:r>
    </w:p>
    <w:p w:rsidR="0005516D" w:rsidRPr="0005516D" w:rsidRDefault="0005516D" w:rsidP="0005516D">
      <w:pPr>
        <w:spacing w:line="240" w:lineRule="auto"/>
        <w:ind w:firstLine="709"/>
        <w:jc w:val="both"/>
        <w:rPr>
          <w:rFonts w:ascii="Times New Roman" w:hAnsi="Times New Roman" w:cs="Times New Roman"/>
          <w:b/>
          <w:sz w:val="24"/>
          <w:szCs w:val="24"/>
          <w:lang w:val="en-US"/>
        </w:rPr>
      </w:pPr>
      <w:r w:rsidRPr="0005516D">
        <w:rPr>
          <w:rFonts w:ascii="Times New Roman" w:hAnsi="Times New Roman" w:cs="Times New Roman"/>
          <w:b/>
          <w:sz w:val="24"/>
          <w:szCs w:val="24"/>
          <w:lang w:val="en-US"/>
        </w:rPr>
        <w:t>Geopolitical Challenges in the Energy Transition</w:t>
      </w:r>
    </w:p>
    <w:p w:rsidR="0005516D" w:rsidRPr="0005516D" w:rsidRDefault="0005516D" w:rsidP="0005516D">
      <w:pPr>
        <w:spacing w:line="240" w:lineRule="auto"/>
        <w:ind w:firstLine="709"/>
        <w:jc w:val="both"/>
        <w:rPr>
          <w:rFonts w:ascii="Times New Roman" w:hAnsi="Times New Roman" w:cs="Times New Roman"/>
          <w:sz w:val="24"/>
          <w:szCs w:val="24"/>
          <w:lang w:val="en-US"/>
        </w:rPr>
      </w:pPr>
      <w:r w:rsidRPr="0005516D">
        <w:rPr>
          <w:rFonts w:ascii="Times New Roman" w:hAnsi="Times New Roman" w:cs="Times New Roman"/>
          <w:sz w:val="24"/>
          <w:szCs w:val="24"/>
          <w:lang w:val="en-US"/>
        </w:rPr>
        <w:t xml:space="preserve">The global energy transition from fossil fuels to renewable energy sources (RES) could significantly alter geopolitical dynamics, creating both opportunities and challenges for states. This article examines the geopolitical implications of the energy transition, focusing on shifts in power structures, energy security, and international relations. </w:t>
      </w:r>
    </w:p>
    <w:p w:rsidR="0023429D" w:rsidRPr="0005516D" w:rsidRDefault="0005516D" w:rsidP="0005516D">
      <w:pPr>
        <w:spacing w:line="240" w:lineRule="auto"/>
        <w:ind w:firstLine="709"/>
        <w:jc w:val="both"/>
        <w:rPr>
          <w:rFonts w:ascii="Times New Roman" w:hAnsi="Times New Roman" w:cs="Times New Roman"/>
          <w:sz w:val="24"/>
          <w:szCs w:val="24"/>
          <w:lang w:val="en-US"/>
        </w:rPr>
      </w:pPr>
      <w:r w:rsidRPr="0005516D">
        <w:rPr>
          <w:rFonts w:ascii="Times New Roman" w:hAnsi="Times New Roman" w:cs="Times New Roman"/>
          <w:b/>
          <w:sz w:val="24"/>
          <w:szCs w:val="24"/>
          <w:lang w:val="en-US"/>
        </w:rPr>
        <w:t>Keywords:</w:t>
      </w:r>
      <w:r w:rsidRPr="0005516D">
        <w:rPr>
          <w:rFonts w:ascii="Times New Roman" w:hAnsi="Times New Roman" w:cs="Times New Roman"/>
          <w:sz w:val="24"/>
          <w:szCs w:val="24"/>
          <w:lang w:val="en-US"/>
        </w:rPr>
        <w:t xml:space="preserve"> energy transition, geopolitics, renewable energy, fossil fuels, energy security</w:t>
      </w:r>
    </w:p>
    <w:p w:rsidR="0023429D" w:rsidRPr="0005516D" w:rsidRDefault="0023429D" w:rsidP="00CF3938">
      <w:pPr>
        <w:spacing w:line="240" w:lineRule="auto"/>
        <w:ind w:firstLine="709"/>
        <w:jc w:val="both"/>
        <w:rPr>
          <w:rFonts w:ascii="Times New Roman" w:hAnsi="Times New Roman" w:cs="Times New Roman"/>
          <w:sz w:val="24"/>
          <w:szCs w:val="24"/>
          <w:lang w:val="en-US"/>
        </w:rPr>
      </w:pPr>
    </w:p>
    <w:p w:rsidR="0023429D" w:rsidRPr="00CF3938" w:rsidRDefault="00901C74" w:rsidP="00CF3938">
      <w:pPr>
        <w:spacing w:line="240" w:lineRule="auto"/>
        <w:ind w:firstLine="709"/>
        <w:jc w:val="both"/>
        <w:rPr>
          <w:rFonts w:ascii="Times New Roman" w:hAnsi="Times New Roman" w:cs="Times New Roman"/>
          <w:sz w:val="24"/>
          <w:szCs w:val="24"/>
        </w:rPr>
      </w:pPr>
      <w:r w:rsidRPr="00901C74">
        <w:rPr>
          <w:rFonts w:ascii="Times New Roman" w:hAnsi="Times New Roman" w:cs="Times New Roman"/>
          <w:sz w:val="24"/>
          <w:szCs w:val="24"/>
        </w:rPr>
        <w:t xml:space="preserve">Происходящий </w:t>
      </w:r>
      <w:r>
        <w:rPr>
          <w:rFonts w:ascii="Times New Roman" w:hAnsi="Times New Roman" w:cs="Times New Roman"/>
          <w:sz w:val="24"/>
          <w:szCs w:val="24"/>
        </w:rPr>
        <w:t>энергетический переход</w:t>
      </w:r>
      <w:r w:rsidRPr="00901C74">
        <w:rPr>
          <w:rFonts w:ascii="Times New Roman" w:hAnsi="Times New Roman" w:cs="Times New Roman"/>
          <w:sz w:val="24"/>
          <w:szCs w:val="24"/>
        </w:rPr>
        <w:t>, вызванный смягчением последствий изменения климата, технологическим прогрессом и изменениями в политике, кардинально меняет глобальные энергетические системы. В то время как многие исследования посвящены экономическим и экологическим аспектам этого перехода, его геополитические последствия остаются недостаточно изученными. Падение господства ископаемого топлива и рост возобновляемых источников энергии приводят к перераспределению глобальной власти, созданию новых альянсов и обострению конфликтов за важнейшие полезные ископаемые и энергетическую инфраструктуру. Понимание этой динамики крайне важно для политиков, экономистов и специалистов по международным отношениям.</w:t>
      </w:r>
    </w:p>
    <w:p w:rsidR="0023429D" w:rsidRPr="00CF3938" w:rsidRDefault="00E86054" w:rsidP="00CF3938">
      <w:pPr>
        <w:spacing w:line="240" w:lineRule="auto"/>
        <w:ind w:firstLine="709"/>
        <w:jc w:val="both"/>
        <w:rPr>
          <w:rFonts w:ascii="Times New Roman" w:eastAsiaTheme="minorHAnsi" w:hAnsi="Times New Roman" w:cs="Times New Roman"/>
          <w:sz w:val="24"/>
          <w:szCs w:val="24"/>
        </w:rPr>
      </w:pPr>
      <w:r w:rsidRPr="00CF3938">
        <w:rPr>
          <w:rFonts w:ascii="Times New Roman" w:hAnsi="Times New Roman" w:cs="Times New Roman"/>
          <w:sz w:val="24"/>
          <w:szCs w:val="24"/>
        </w:rPr>
        <w:t xml:space="preserve">Актуальность исследования обусловлена </w:t>
      </w:r>
      <w:r w:rsidR="00901C74">
        <w:rPr>
          <w:rFonts w:ascii="Times New Roman" w:hAnsi="Times New Roman" w:cs="Times New Roman"/>
          <w:sz w:val="24"/>
          <w:szCs w:val="24"/>
        </w:rPr>
        <w:t>результатами энергетического перехода -</w:t>
      </w:r>
      <w:r w:rsidRPr="00CF3938">
        <w:rPr>
          <w:rFonts w:ascii="Times New Roman" w:hAnsi="Times New Roman" w:cs="Times New Roman"/>
          <w:sz w:val="24"/>
          <w:szCs w:val="24"/>
        </w:rPr>
        <w:t xml:space="preserve"> страны выбирают возобновляемые источники энерги</w:t>
      </w:r>
      <w:r w:rsidR="00901C74">
        <w:rPr>
          <w:rFonts w:ascii="Times New Roman" w:hAnsi="Times New Roman" w:cs="Times New Roman"/>
          <w:sz w:val="24"/>
          <w:szCs w:val="24"/>
        </w:rPr>
        <w:t xml:space="preserve">и в пользу полезных ископаемых., что существенно может поменять </w:t>
      </w:r>
      <w:r w:rsidRPr="00CF3938">
        <w:rPr>
          <w:rFonts w:ascii="Times New Roman" w:eastAsia="Times New Roman" w:hAnsi="Times New Roman" w:cs="Times New Roman"/>
          <w:color w:val="000000" w:themeColor="text1"/>
          <w:sz w:val="24"/>
          <w:szCs w:val="24"/>
        </w:rPr>
        <w:t>традиционные модели энергетическо</w:t>
      </w:r>
      <w:r w:rsidR="00901C74">
        <w:rPr>
          <w:rFonts w:ascii="Times New Roman" w:eastAsia="Times New Roman" w:hAnsi="Times New Roman" w:cs="Times New Roman"/>
          <w:color w:val="000000" w:themeColor="text1"/>
          <w:sz w:val="24"/>
          <w:szCs w:val="24"/>
        </w:rPr>
        <w:t>й безопасности, перераспределить</w:t>
      </w:r>
      <w:r w:rsidRPr="00CF3938">
        <w:rPr>
          <w:rFonts w:ascii="Times New Roman" w:eastAsia="Times New Roman" w:hAnsi="Times New Roman" w:cs="Times New Roman"/>
          <w:color w:val="000000" w:themeColor="text1"/>
          <w:sz w:val="24"/>
          <w:szCs w:val="24"/>
        </w:rPr>
        <w:t xml:space="preserve"> влияние между странами-экспортерами и импортерами</w:t>
      </w:r>
      <w:r w:rsidR="00901C74">
        <w:rPr>
          <w:rFonts w:ascii="Times New Roman" w:eastAsia="Times New Roman" w:hAnsi="Times New Roman" w:cs="Times New Roman"/>
          <w:color w:val="000000" w:themeColor="text1"/>
          <w:sz w:val="24"/>
          <w:szCs w:val="24"/>
        </w:rPr>
        <w:t xml:space="preserve"> энергоресурсов, а также создать</w:t>
      </w:r>
      <w:r w:rsidRPr="00CF3938">
        <w:rPr>
          <w:rFonts w:ascii="Times New Roman" w:eastAsia="Times New Roman" w:hAnsi="Times New Roman" w:cs="Times New Roman"/>
          <w:color w:val="000000" w:themeColor="text1"/>
          <w:sz w:val="24"/>
          <w:szCs w:val="24"/>
        </w:rPr>
        <w:t xml:space="preserve"> новые риски и возможности для мировой экономики. В условиях этих изменений важно изучать, как геополитические аспекты энергетического перехода влияют на международные отношения, энергетическую безопасность и стратегическое развитие государств.</w:t>
      </w:r>
      <w:r w:rsidRPr="00CF3938">
        <w:rPr>
          <w:rFonts w:ascii="Times New Roman" w:hAnsi="Times New Roman" w:cs="Times New Roman"/>
          <w:color w:val="404040"/>
          <w:sz w:val="24"/>
          <w:szCs w:val="24"/>
        </w:rPr>
        <w:t xml:space="preserve"> </w:t>
      </w:r>
      <w:r w:rsidRPr="00CF3938">
        <w:rPr>
          <w:rFonts w:ascii="Times New Roman" w:eastAsia="Times New Roman" w:hAnsi="Times New Roman" w:cs="Times New Roman"/>
          <w:color w:val="000000" w:themeColor="text1"/>
          <w:sz w:val="24"/>
          <w:szCs w:val="24"/>
        </w:rPr>
        <w:t xml:space="preserve">В условиях этих изменений актуальным становится изучение геополитических аспектов энергетического перехода, включая анализ новых энергетических альянсов, конкуренции за технологии и ресурсы, а также влияния энергетической политики на международную стабильность. </w:t>
      </w:r>
      <w:r w:rsidR="0023429D" w:rsidRPr="00CF3938">
        <w:rPr>
          <w:rFonts w:ascii="Times New Roman" w:hAnsi="Times New Roman" w:cs="Times New Roman"/>
          <w:sz w:val="24"/>
          <w:szCs w:val="24"/>
        </w:rPr>
        <w:t xml:space="preserve">В то время как многие исследования посвящены экономическим и экологическим аспектам этого перехода, его геополитические последствия остаются недостаточно изученными. Падение господства ископаемого топлива и рост возобновляемых источников энергии приводят к перераспределению глобальной власти, </w:t>
      </w:r>
      <w:r w:rsidR="0023429D" w:rsidRPr="00CF3938">
        <w:rPr>
          <w:rFonts w:ascii="Times New Roman" w:hAnsi="Times New Roman" w:cs="Times New Roman"/>
          <w:sz w:val="24"/>
          <w:szCs w:val="24"/>
        </w:rPr>
        <w:lastRenderedPageBreak/>
        <w:t>созданию новых альянсов и обострению конфликтов за важнейшие полезные ископаемые и энергетическую инфраструктуру. Понимание этой динамики крайне важно для политиков, экономистов и специалистов по международным отношениям.</w:t>
      </w:r>
      <w:r w:rsidR="00CF3938">
        <w:rPr>
          <w:rFonts w:ascii="Times New Roman" w:hAnsi="Times New Roman" w:cs="Times New Roman"/>
          <w:sz w:val="24"/>
          <w:szCs w:val="24"/>
        </w:rPr>
        <w:t xml:space="preserve"> </w:t>
      </w:r>
      <w:r w:rsidR="00CF3938" w:rsidRPr="00CF3938">
        <w:rPr>
          <w:rFonts w:ascii="Times New Roman" w:hAnsi="Times New Roman" w:cs="Times New Roman"/>
          <w:sz w:val="24"/>
          <w:szCs w:val="24"/>
        </w:rPr>
        <w:t>В исследовании используются качественные и количественные методы, включая тематические исследования ключевых стран-производителей и потребителей энергии, для анализа возникающих тенденций. Полученные результаты свидетельствуют о том, что переходный период ослабляет традиционные энергетические державы (например, Россию, страны ОПЕК) и одновременно усиливает страны, лидирующие в области технологий ВИЭ (например, Китай, ЕС, Южную Корею). В заключении статьи приводятся рекомендации по снижению геополитических рисков и обеспечению стабильного энергетическог</w:t>
      </w:r>
      <w:r w:rsidR="00CF3938">
        <w:rPr>
          <w:rFonts w:ascii="Times New Roman" w:hAnsi="Times New Roman" w:cs="Times New Roman"/>
          <w:sz w:val="24"/>
          <w:szCs w:val="24"/>
        </w:rPr>
        <w:t>о перехода.</w:t>
      </w:r>
    </w:p>
    <w:p w:rsidR="00AF226B" w:rsidRPr="00CF3938" w:rsidRDefault="00AF226B" w:rsidP="00901C74">
      <w:pPr>
        <w:spacing w:after="0" w:line="240" w:lineRule="auto"/>
        <w:ind w:firstLine="708"/>
        <w:contextualSpacing/>
        <w:jc w:val="both"/>
        <w:rPr>
          <w:rFonts w:ascii="Times New Roman" w:eastAsia="Times New Roman" w:hAnsi="Times New Roman" w:cs="Times New Roman"/>
          <w:color w:val="000000" w:themeColor="text1"/>
          <w:sz w:val="24"/>
          <w:szCs w:val="24"/>
        </w:rPr>
      </w:pPr>
      <w:r w:rsidRPr="00CF3938">
        <w:rPr>
          <w:rFonts w:ascii="Times New Roman" w:eastAsia="Times New Roman" w:hAnsi="Times New Roman" w:cs="Times New Roman"/>
          <w:color w:val="000000" w:themeColor="text1"/>
          <w:sz w:val="24"/>
          <w:szCs w:val="24"/>
        </w:rPr>
        <w:t>Необходимость изучить геополитические вызовы в условиях энергетического перехода обоснована потребностью вовремя выяснить, готовы ли страны к рискам, которые несет новый энергопереход, а также предсказать и предотвратить будущие проблемы, которые могут появиться с постепенным переходом на новые источники энергии, как в экономике, так и в политике. Также необходимо выявить конкретные механизмы, через которые энергетический переход формирует и трансформиру</w:t>
      </w:r>
      <w:r w:rsidR="00901C74">
        <w:rPr>
          <w:rFonts w:ascii="Times New Roman" w:eastAsia="Times New Roman" w:hAnsi="Times New Roman" w:cs="Times New Roman"/>
          <w:color w:val="000000" w:themeColor="text1"/>
          <w:sz w:val="24"/>
          <w:szCs w:val="24"/>
        </w:rPr>
        <w:t xml:space="preserve">ет геополитическую карту мира, </w:t>
      </w:r>
      <w:r w:rsidRPr="00CF3938">
        <w:rPr>
          <w:rFonts w:ascii="Times New Roman" w:eastAsia="Times New Roman" w:hAnsi="Times New Roman" w:cs="Times New Roman"/>
          <w:color w:val="000000" w:themeColor="text1"/>
          <w:sz w:val="24"/>
          <w:szCs w:val="24"/>
        </w:rPr>
        <w:t xml:space="preserve">изучая не только  прямые, но и косвенные  влияния на расстановку геополитических сил. </w:t>
      </w:r>
    </w:p>
    <w:p w:rsidR="00AF226B" w:rsidRPr="00CF3938" w:rsidRDefault="00AF226B" w:rsidP="00CF3938">
      <w:pPr>
        <w:spacing w:after="0" w:line="240" w:lineRule="auto"/>
        <w:ind w:firstLine="709"/>
        <w:contextualSpacing/>
        <w:jc w:val="both"/>
        <w:rPr>
          <w:rFonts w:ascii="Times New Roman" w:eastAsia="Times New Roman" w:hAnsi="Times New Roman" w:cs="Times New Roman"/>
          <w:sz w:val="24"/>
          <w:szCs w:val="24"/>
        </w:rPr>
      </w:pPr>
      <w:r w:rsidRPr="00CF3938">
        <w:rPr>
          <w:rFonts w:ascii="Times New Roman" w:eastAsia="Times New Roman" w:hAnsi="Times New Roman" w:cs="Times New Roman"/>
          <w:sz w:val="24"/>
          <w:szCs w:val="24"/>
        </w:rPr>
        <w:t xml:space="preserve">Цель исследования </w:t>
      </w:r>
      <w:r w:rsidRPr="00CF3938">
        <w:rPr>
          <w:rFonts w:ascii="Times New Roman" w:eastAsia="Times New Roman" w:hAnsi="Times New Roman" w:cs="Times New Roman"/>
          <w:color w:val="000000" w:themeColor="text1"/>
          <w:sz w:val="24"/>
          <w:szCs w:val="24"/>
        </w:rPr>
        <w:t xml:space="preserve">– </w:t>
      </w:r>
      <w:r w:rsidRPr="00CF3938">
        <w:rPr>
          <w:rFonts w:ascii="Times New Roman" w:eastAsia="Times New Roman" w:hAnsi="Times New Roman" w:cs="Times New Roman"/>
          <w:sz w:val="24"/>
          <w:szCs w:val="24"/>
        </w:rPr>
        <w:t xml:space="preserve"> анализ влияния энергетического перехода на геополитическую обстановку и выявление главных геополитических вызовов, возникающих в параллель этому процессу.</w:t>
      </w:r>
    </w:p>
    <w:p w:rsidR="00AF226B" w:rsidRPr="00CF3938" w:rsidRDefault="00AF226B" w:rsidP="00CF3938">
      <w:pPr>
        <w:spacing w:after="0" w:line="240" w:lineRule="auto"/>
        <w:ind w:firstLine="709"/>
        <w:contextualSpacing/>
        <w:jc w:val="both"/>
        <w:rPr>
          <w:rFonts w:ascii="Times New Roman" w:eastAsia="Times New Roman" w:hAnsi="Times New Roman" w:cs="Times New Roman"/>
          <w:sz w:val="24"/>
          <w:szCs w:val="24"/>
        </w:rPr>
      </w:pPr>
      <w:r w:rsidRPr="00CF3938">
        <w:rPr>
          <w:rFonts w:ascii="Times New Roman" w:eastAsia="Times New Roman" w:hAnsi="Times New Roman" w:cs="Times New Roman"/>
          <w:sz w:val="24"/>
          <w:szCs w:val="24"/>
        </w:rPr>
        <w:t xml:space="preserve">Задачи исследования: </w:t>
      </w:r>
    </w:p>
    <w:p w:rsidR="00AF226B" w:rsidRPr="00CF3938" w:rsidRDefault="00AF226B" w:rsidP="00CF3938">
      <w:pPr>
        <w:spacing w:after="0" w:line="240" w:lineRule="auto"/>
        <w:ind w:firstLine="709"/>
        <w:contextualSpacing/>
        <w:jc w:val="both"/>
        <w:rPr>
          <w:rFonts w:ascii="Times New Roman" w:eastAsia="Times New Roman" w:hAnsi="Times New Roman" w:cs="Times New Roman"/>
          <w:sz w:val="24"/>
          <w:szCs w:val="24"/>
        </w:rPr>
      </w:pPr>
      <w:r w:rsidRPr="00CF3938">
        <w:rPr>
          <w:rFonts w:ascii="Times New Roman" w:eastAsia="Times New Roman" w:hAnsi="Times New Roman" w:cs="Times New Roman"/>
          <w:color w:val="000000" w:themeColor="text1"/>
          <w:sz w:val="24"/>
          <w:szCs w:val="24"/>
        </w:rPr>
        <w:t xml:space="preserve">– </w:t>
      </w:r>
      <w:r w:rsidRPr="00CF3938">
        <w:rPr>
          <w:rFonts w:ascii="Times New Roman" w:eastAsia="Times New Roman" w:hAnsi="Times New Roman" w:cs="Times New Roman"/>
          <w:sz w:val="24"/>
          <w:szCs w:val="24"/>
        </w:rPr>
        <w:t>Проанализировать основные тенденции энергетического перехода (рост возобновляемых источников энергии, снижение доли ископаемого топлива, развитие технологий хранения энергии и т.д.).</w:t>
      </w:r>
    </w:p>
    <w:p w:rsidR="00AF226B" w:rsidRPr="00CF3938" w:rsidRDefault="00AF226B" w:rsidP="00CF3938">
      <w:pPr>
        <w:spacing w:after="0" w:line="240" w:lineRule="auto"/>
        <w:ind w:firstLine="709"/>
        <w:contextualSpacing/>
        <w:jc w:val="both"/>
        <w:rPr>
          <w:rFonts w:ascii="Times New Roman" w:eastAsia="Times New Roman" w:hAnsi="Times New Roman" w:cs="Times New Roman"/>
          <w:sz w:val="24"/>
          <w:szCs w:val="24"/>
        </w:rPr>
      </w:pPr>
      <w:r w:rsidRPr="00CF3938">
        <w:rPr>
          <w:rFonts w:ascii="Times New Roman" w:eastAsia="Times New Roman" w:hAnsi="Times New Roman" w:cs="Times New Roman"/>
          <w:color w:val="000000" w:themeColor="text1"/>
          <w:sz w:val="24"/>
          <w:szCs w:val="24"/>
        </w:rPr>
        <w:t xml:space="preserve">– </w:t>
      </w:r>
      <w:r w:rsidRPr="00CF3938">
        <w:rPr>
          <w:rFonts w:ascii="Times New Roman" w:eastAsia="Times New Roman" w:hAnsi="Times New Roman" w:cs="Times New Roman"/>
          <w:sz w:val="24"/>
          <w:szCs w:val="24"/>
        </w:rPr>
        <w:t>Идентифицировать ключевые геополитические акторы, влияющие на энергетический переход (государства, международные организации, транснациональные корпорации).</w:t>
      </w:r>
    </w:p>
    <w:p w:rsidR="00AF226B" w:rsidRPr="00CF3938" w:rsidRDefault="00AF226B" w:rsidP="00CF3938">
      <w:pPr>
        <w:spacing w:after="0" w:line="240" w:lineRule="auto"/>
        <w:ind w:firstLine="709"/>
        <w:contextualSpacing/>
        <w:jc w:val="both"/>
        <w:rPr>
          <w:rFonts w:ascii="Times New Roman" w:eastAsia="Times New Roman" w:hAnsi="Times New Roman" w:cs="Times New Roman"/>
          <w:sz w:val="24"/>
          <w:szCs w:val="24"/>
        </w:rPr>
      </w:pPr>
      <w:r w:rsidRPr="00CF3938">
        <w:rPr>
          <w:rFonts w:ascii="Times New Roman" w:eastAsia="Times New Roman" w:hAnsi="Times New Roman" w:cs="Times New Roman"/>
          <w:color w:val="000000" w:themeColor="text1"/>
          <w:sz w:val="24"/>
          <w:szCs w:val="24"/>
        </w:rPr>
        <w:t xml:space="preserve">– </w:t>
      </w:r>
      <w:r w:rsidRPr="00CF3938">
        <w:rPr>
          <w:rFonts w:ascii="Times New Roman" w:eastAsia="Times New Roman" w:hAnsi="Times New Roman" w:cs="Times New Roman"/>
          <w:sz w:val="24"/>
          <w:szCs w:val="24"/>
        </w:rPr>
        <w:t>Определить основные геополитические вызовы, возникающие в связи с энергетическим переходом (борьба за ресурсы, изменение баланса сил, технологическая конкуренция, вопросы энергетической безопасности).</w:t>
      </w:r>
    </w:p>
    <w:p w:rsidR="00AF226B" w:rsidRPr="00CF3938" w:rsidRDefault="00AF226B" w:rsidP="00CF3938">
      <w:pPr>
        <w:spacing w:after="0" w:line="240" w:lineRule="auto"/>
        <w:ind w:firstLine="709"/>
        <w:contextualSpacing/>
        <w:jc w:val="both"/>
        <w:rPr>
          <w:rFonts w:ascii="Times New Roman" w:eastAsia="Times New Roman" w:hAnsi="Times New Roman" w:cs="Times New Roman"/>
          <w:sz w:val="24"/>
          <w:szCs w:val="24"/>
        </w:rPr>
      </w:pPr>
      <w:r w:rsidRPr="00CF3938">
        <w:rPr>
          <w:rFonts w:ascii="Times New Roman" w:eastAsia="Times New Roman" w:hAnsi="Times New Roman" w:cs="Times New Roman"/>
          <w:color w:val="000000" w:themeColor="text1"/>
          <w:sz w:val="24"/>
          <w:szCs w:val="24"/>
        </w:rPr>
        <w:t xml:space="preserve">– </w:t>
      </w:r>
      <w:r w:rsidRPr="00CF3938">
        <w:rPr>
          <w:rFonts w:ascii="Times New Roman" w:eastAsia="Times New Roman" w:hAnsi="Times New Roman" w:cs="Times New Roman"/>
          <w:sz w:val="24"/>
          <w:szCs w:val="24"/>
        </w:rPr>
        <w:t>Рассмотреть влияние энергетического перехода на различные регионы мира и их геополитическое положение.</w:t>
      </w:r>
    </w:p>
    <w:p w:rsidR="00AF226B" w:rsidRPr="00CF3938" w:rsidRDefault="00AF226B" w:rsidP="00CF3938">
      <w:pPr>
        <w:spacing w:after="0" w:line="240" w:lineRule="auto"/>
        <w:ind w:firstLine="709"/>
        <w:contextualSpacing/>
        <w:jc w:val="both"/>
        <w:rPr>
          <w:rFonts w:ascii="Times New Roman" w:eastAsia="Times New Roman" w:hAnsi="Times New Roman" w:cs="Times New Roman"/>
          <w:sz w:val="24"/>
          <w:szCs w:val="24"/>
        </w:rPr>
      </w:pPr>
      <w:r w:rsidRPr="00CF3938">
        <w:rPr>
          <w:rFonts w:ascii="Times New Roman" w:eastAsia="Times New Roman" w:hAnsi="Times New Roman" w:cs="Times New Roman"/>
          <w:color w:val="000000" w:themeColor="text1"/>
          <w:sz w:val="24"/>
          <w:szCs w:val="24"/>
        </w:rPr>
        <w:t xml:space="preserve">– </w:t>
      </w:r>
      <w:r w:rsidRPr="00CF3938">
        <w:rPr>
          <w:rFonts w:ascii="Times New Roman" w:eastAsia="Times New Roman" w:hAnsi="Times New Roman" w:cs="Times New Roman"/>
          <w:sz w:val="24"/>
          <w:szCs w:val="24"/>
        </w:rPr>
        <w:t>Проанализировать существующие механизмы и инструменты регулирования геополитических рисков в сфере энергетики.</w:t>
      </w:r>
    </w:p>
    <w:p w:rsidR="00AF226B" w:rsidRPr="00CF3938" w:rsidRDefault="00AF226B" w:rsidP="00CF3938">
      <w:pPr>
        <w:spacing w:after="0" w:line="240" w:lineRule="auto"/>
        <w:ind w:firstLine="709"/>
        <w:contextualSpacing/>
        <w:jc w:val="both"/>
        <w:rPr>
          <w:rFonts w:ascii="Times New Roman" w:eastAsia="Times New Roman" w:hAnsi="Times New Roman" w:cs="Times New Roman"/>
          <w:sz w:val="24"/>
          <w:szCs w:val="24"/>
        </w:rPr>
      </w:pPr>
      <w:r w:rsidRPr="00CF3938">
        <w:rPr>
          <w:rFonts w:ascii="Times New Roman" w:eastAsia="Times New Roman" w:hAnsi="Times New Roman" w:cs="Times New Roman"/>
          <w:color w:val="000000" w:themeColor="text1"/>
          <w:sz w:val="24"/>
          <w:szCs w:val="24"/>
        </w:rPr>
        <w:t xml:space="preserve">– </w:t>
      </w:r>
      <w:r w:rsidRPr="00CF3938">
        <w:rPr>
          <w:rFonts w:ascii="Times New Roman" w:eastAsia="Times New Roman" w:hAnsi="Times New Roman" w:cs="Times New Roman"/>
          <w:sz w:val="24"/>
          <w:szCs w:val="24"/>
        </w:rPr>
        <w:t>Разработать рекомендации по минимизации геополитических рисков в условиях энергетического перехода.</w:t>
      </w:r>
    </w:p>
    <w:p w:rsidR="00712F3C" w:rsidRPr="00CF3938" w:rsidRDefault="00712F3C" w:rsidP="00CF3938">
      <w:pPr>
        <w:spacing w:after="0" w:line="240" w:lineRule="auto"/>
        <w:ind w:firstLine="709"/>
        <w:contextualSpacing/>
        <w:jc w:val="both"/>
        <w:rPr>
          <w:rFonts w:ascii="Times New Roman" w:eastAsia="Times New Roman" w:hAnsi="Times New Roman" w:cs="Times New Roman"/>
          <w:sz w:val="24"/>
          <w:szCs w:val="24"/>
        </w:rPr>
      </w:pPr>
      <w:r w:rsidRPr="00CF3938">
        <w:rPr>
          <w:rFonts w:ascii="Times New Roman" w:eastAsia="Times New Roman" w:hAnsi="Times New Roman" w:cs="Times New Roman"/>
          <w:color w:val="000000" w:themeColor="text1"/>
          <w:sz w:val="24"/>
          <w:szCs w:val="24"/>
        </w:rPr>
        <w:t xml:space="preserve">– </w:t>
      </w:r>
      <w:r w:rsidR="00CF3938" w:rsidRPr="00CF3938">
        <w:rPr>
          <w:rFonts w:ascii="Times New Roman" w:eastAsia="Times New Roman" w:hAnsi="Times New Roman" w:cs="Times New Roman"/>
          <w:sz w:val="24"/>
          <w:szCs w:val="24"/>
        </w:rPr>
        <w:t>Проанализировать</w:t>
      </w:r>
      <w:r w:rsidRPr="00CF3938">
        <w:rPr>
          <w:rFonts w:ascii="Times New Roman" w:eastAsia="Times New Roman" w:hAnsi="Times New Roman" w:cs="Times New Roman"/>
          <w:sz w:val="24"/>
          <w:szCs w:val="24"/>
        </w:rPr>
        <w:t xml:space="preserve"> упадок экономик, зависящих от ископаемого топлива, и подъем лидеров в области ВИЭ.</w:t>
      </w:r>
    </w:p>
    <w:p w:rsidR="00712F3C" w:rsidRPr="00CF3938" w:rsidRDefault="00712F3C" w:rsidP="00CF3938">
      <w:pPr>
        <w:spacing w:after="0" w:line="240" w:lineRule="auto"/>
        <w:ind w:firstLine="709"/>
        <w:contextualSpacing/>
        <w:jc w:val="both"/>
        <w:rPr>
          <w:rFonts w:ascii="Times New Roman" w:eastAsia="Times New Roman" w:hAnsi="Times New Roman" w:cs="Times New Roman"/>
          <w:sz w:val="24"/>
          <w:szCs w:val="24"/>
        </w:rPr>
      </w:pPr>
      <w:r w:rsidRPr="00CF3938">
        <w:rPr>
          <w:rFonts w:ascii="Times New Roman" w:eastAsia="Times New Roman" w:hAnsi="Times New Roman" w:cs="Times New Roman"/>
          <w:color w:val="000000" w:themeColor="text1"/>
          <w:sz w:val="24"/>
          <w:szCs w:val="24"/>
        </w:rPr>
        <w:t xml:space="preserve">– </w:t>
      </w:r>
      <w:r w:rsidR="00CF3938" w:rsidRPr="00CF3938">
        <w:rPr>
          <w:rFonts w:ascii="Times New Roman" w:eastAsia="Times New Roman" w:hAnsi="Times New Roman" w:cs="Times New Roman"/>
          <w:sz w:val="24"/>
          <w:szCs w:val="24"/>
        </w:rPr>
        <w:t>Исследовать</w:t>
      </w:r>
      <w:r w:rsidRPr="00CF3938">
        <w:rPr>
          <w:rFonts w:ascii="Times New Roman" w:eastAsia="Times New Roman" w:hAnsi="Times New Roman" w:cs="Times New Roman"/>
          <w:sz w:val="24"/>
          <w:szCs w:val="24"/>
        </w:rPr>
        <w:t xml:space="preserve"> роль цепочек поставок важнейших полезных ископаемых в обеспечении энергетической безопасности.</w:t>
      </w:r>
    </w:p>
    <w:p w:rsidR="00712F3C" w:rsidRPr="00CF3938" w:rsidRDefault="00712F3C" w:rsidP="00CF3938">
      <w:pPr>
        <w:spacing w:after="0" w:line="240" w:lineRule="auto"/>
        <w:ind w:firstLine="709"/>
        <w:contextualSpacing/>
        <w:jc w:val="both"/>
        <w:rPr>
          <w:rFonts w:ascii="Times New Roman" w:eastAsia="Times New Roman" w:hAnsi="Times New Roman" w:cs="Times New Roman"/>
          <w:sz w:val="24"/>
          <w:szCs w:val="24"/>
        </w:rPr>
      </w:pPr>
    </w:p>
    <w:p w:rsidR="00AF226B" w:rsidRPr="00CF3938" w:rsidRDefault="00AF226B" w:rsidP="00CF3938">
      <w:pPr>
        <w:spacing w:after="0" w:line="240" w:lineRule="auto"/>
        <w:ind w:firstLine="709"/>
        <w:contextualSpacing/>
        <w:jc w:val="both"/>
        <w:rPr>
          <w:rFonts w:ascii="Times New Roman" w:eastAsia="Times New Roman" w:hAnsi="Times New Roman" w:cs="Times New Roman"/>
          <w:sz w:val="24"/>
          <w:szCs w:val="24"/>
        </w:rPr>
      </w:pPr>
      <w:r w:rsidRPr="00CF3938">
        <w:rPr>
          <w:rFonts w:ascii="Times New Roman" w:eastAsia="Times New Roman" w:hAnsi="Times New Roman" w:cs="Times New Roman"/>
          <w:sz w:val="24"/>
          <w:szCs w:val="24"/>
        </w:rPr>
        <w:t>Объектом исследования является геополитическая ситуация в мире.</w:t>
      </w:r>
    </w:p>
    <w:p w:rsidR="00AF226B" w:rsidRPr="00CF3938" w:rsidRDefault="00AF226B" w:rsidP="00CF3938">
      <w:pPr>
        <w:spacing w:after="0" w:line="240" w:lineRule="auto"/>
        <w:ind w:firstLine="709"/>
        <w:contextualSpacing/>
        <w:jc w:val="both"/>
        <w:rPr>
          <w:rFonts w:ascii="Times New Roman" w:eastAsia="Times New Roman" w:hAnsi="Times New Roman" w:cs="Times New Roman"/>
          <w:sz w:val="24"/>
          <w:szCs w:val="24"/>
        </w:rPr>
      </w:pPr>
      <w:r w:rsidRPr="00CF3938">
        <w:rPr>
          <w:rFonts w:ascii="Times New Roman" w:eastAsia="Times New Roman" w:hAnsi="Times New Roman" w:cs="Times New Roman"/>
          <w:sz w:val="24"/>
          <w:szCs w:val="24"/>
        </w:rPr>
        <w:t>Предмет исследования представлен геополитическими вызовами, связанными с актуальным или будущим энергетическим переходом.</w:t>
      </w:r>
    </w:p>
    <w:p w:rsidR="00AF226B" w:rsidRPr="00CF3938" w:rsidRDefault="00491EA2" w:rsidP="00491EA2">
      <w:pPr>
        <w:spacing w:line="240" w:lineRule="auto"/>
        <w:ind w:firstLine="709"/>
        <w:jc w:val="both"/>
        <w:rPr>
          <w:rFonts w:ascii="Times New Roman" w:hAnsi="Times New Roman" w:cs="Times New Roman"/>
          <w:sz w:val="24"/>
          <w:szCs w:val="24"/>
        </w:rPr>
      </w:pPr>
      <w:r w:rsidRPr="00CF3938">
        <w:rPr>
          <w:rFonts w:ascii="Times New Roman" w:hAnsi="Times New Roman" w:cs="Times New Roman"/>
          <w:sz w:val="24"/>
          <w:szCs w:val="24"/>
        </w:rPr>
        <w:t>Наш подход, основанный на смешанных методах, сочетает в себе качественный анализ, включая подробные тематические исследования основных энергетических игроков, таких как Россия, Саудовская Аравия, Китай, страны-члены ЕС, США и отдельные африканские страны, богатые важнейшими минералами, с количественным анализом, использующим данные Международного энергетического агентства (МЭА), BP Statistical Review и Управления энергетической информации США (EIA) для анализа тенденций в производстве, потреблении и торговле энергией.</w:t>
      </w:r>
    </w:p>
    <w:p w:rsidR="0023429D" w:rsidRPr="00CF3938" w:rsidRDefault="0023429D" w:rsidP="00CF3938">
      <w:pPr>
        <w:spacing w:line="240" w:lineRule="auto"/>
        <w:ind w:firstLine="709"/>
        <w:jc w:val="both"/>
        <w:rPr>
          <w:rFonts w:ascii="Times New Roman" w:hAnsi="Times New Roman" w:cs="Times New Roman"/>
          <w:sz w:val="24"/>
          <w:szCs w:val="24"/>
        </w:rPr>
      </w:pPr>
    </w:p>
    <w:p w:rsidR="00B30553" w:rsidRPr="00CF3938" w:rsidRDefault="00B30553" w:rsidP="00CF3938">
      <w:pPr>
        <w:spacing w:after="0" w:line="240" w:lineRule="auto"/>
        <w:ind w:firstLine="709"/>
        <w:jc w:val="both"/>
        <w:rPr>
          <w:rFonts w:ascii="Times New Roman" w:eastAsia="Times New Roman" w:hAnsi="Times New Roman" w:cs="Times New Roman"/>
          <w:sz w:val="24"/>
          <w:szCs w:val="24"/>
        </w:rPr>
      </w:pPr>
      <w:r w:rsidRPr="00CF3938">
        <w:rPr>
          <w:rFonts w:ascii="Times New Roman" w:eastAsia="Times New Roman" w:hAnsi="Times New Roman" w:cs="Times New Roman"/>
          <w:sz w:val="24"/>
          <w:szCs w:val="24"/>
        </w:rPr>
        <w:lastRenderedPageBreak/>
        <w:t>Основными причинами существования энергопереходов являются возрастающие потребности общества в генерации энергии, развитие научных знаний и нарастающая конкуренция за ресурсы. Вокруг леса, угля, нефти, а ныне и рынка возобновляемых источников энергии формируется сильная сфера влияния, поддерживаемая со стороны многих государств. В качестве итога можно установить, что рынок энергетических ресурсов, в силу своей хрупкости и изменчивости за счет неравномерного распределения ресурсов и их невозобновляемой природы, может вызывать изменения глобальных цен и, следовательно, политическую напряженность. Это создает большой риск зависимости от импорта энергоносителей и уязвимости в области энергоснабжения. Страны могут столкнуться с перебоями в энергоснабжении, что нанесет ущерб их экономике и безопасности. По мере того как страны-поставщики энергоресурсов приобретают все большую рыночную власть, они могут влиять на политику в странах, зависящих от энергоресурсов. Такие колебания влияния и сил в международной политики особенно характерны для периодов энергетических переходов, когда с открытием нового, более эффективного энергоресурса страны начинают гонку за первенством в обладании им. Многие страны зависят от импорта энергоресурсов, зачастую из ненадежных или враждебных источников. Это делает их уязвимыми к перебоям в поставках и изменению цен. Это также ставит их в зависимость от поставщиков энергоресурсов. Цель успешной государственной политики относительно энергии должна состоять в том, чтобы регулировать уровень энергозависимости страны и не оставлять ее уязвимой в период глобальной перестройки энергетических рынков.</w:t>
      </w:r>
    </w:p>
    <w:p w:rsidR="00B30553" w:rsidRDefault="00B30553" w:rsidP="00CF3938">
      <w:pPr>
        <w:spacing w:line="240" w:lineRule="auto"/>
        <w:ind w:firstLine="709"/>
        <w:jc w:val="both"/>
        <w:rPr>
          <w:rFonts w:ascii="Times New Roman" w:hAnsi="Times New Roman" w:cs="Times New Roman"/>
          <w:sz w:val="24"/>
          <w:szCs w:val="24"/>
        </w:rPr>
      </w:pPr>
    </w:p>
    <w:p w:rsidR="00491EA2" w:rsidRPr="00491EA2" w:rsidRDefault="00491EA2" w:rsidP="00E86C38">
      <w:pPr>
        <w:spacing w:line="240" w:lineRule="auto"/>
        <w:ind w:firstLine="709"/>
        <w:jc w:val="both"/>
        <w:rPr>
          <w:rFonts w:ascii="Times New Roman" w:hAnsi="Times New Roman" w:cs="Times New Roman"/>
          <w:sz w:val="24"/>
          <w:szCs w:val="24"/>
        </w:rPr>
      </w:pPr>
      <w:r>
        <w:rPr>
          <w:rFonts w:ascii="Times New Roman" w:hAnsi="Times New Roman" w:cs="Times New Roman"/>
          <w:sz w:val="24"/>
          <w:szCs w:val="24"/>
        </w:rPr>
        <w:t>Так, в качестве примера изменения влиятельности можно привести РФ и страны ОПЕК. С</w:t>
      </w:r>
      <w:r w:rsidRPr="00491EA2">
        <w:rPr>
          <w:rFonts w:ascii="Times New Roman" w:hAnsi="Times New Roman" w:cs="Times New Roman"/>
          <w:sz w:val="24"/>
          <w:szCs w:val="24"/>
        </w:rPr>
        <w:t xml:space="preserve">нижение спроса на нефть и газ уменьшает геополитическое влияние России и стран ОПЕК.  Санкции, введенные против </w:t>
      </w:r>
      <w:r w:rsidR="00E86C38">
        <w:rPr>
          <w:rFonts w:ascii="Times New Roman" w:hAnsi="Times New Roman" w:cs="Times New Roman"/>
          <w:sz w:val="24"/>
          <w:szCs w:val="24"/>
        </w:rPr>
        <w:t>РФ</w:t>
      </w:r>
      <w:r w:rsidRPr="00491EA2">
        <w:rPr>
          <w:rFonts w:ascii="Times New Roman" w:hAnsi="Times New Roman" w:cs="Times New Roman"/>
          <w:sz w:val="24"/>
          <w:szCs w:val="24"/>
        </w:rPr>
        <w:t xml:space="preserve">, в сочетании с амбициозной политикой Европейского союза по декарбонизации ускоряют этот сдвиг, заставляя </w:t>
      </w:r>
      <w:r w:rsidR="00E86C38">
        <w:rPr>
          <w:rFonts w:ascii="Times New Roman" w:hAnsi="Times New Roman" w:cs="Times New Roman"/>
          <w:sz w:val="24"/>
          <w:szCs w:val="24"/>
        </w:rPr>
        <w:t>данные</w:t>
      </w:r>
      <w:r w:rsidRPr="00491EA2">
        <w:rPr>
          <w:rFonts w:ascii="Times New Roman" w:hAnsi="Times New Roman" w:cs="Times New Roman"/>
          <w:sz w:val="24"/>
          <w:szCs w:val="24"/>
        </w:rPr>
        <w:t xml:space="preserve"> страны адаптировать свои энергетические стратегии и искать новые рынки.  </w:t>
      </w:r>
      <w:r w:rsidR="00E86C38">
        <w:rPr>
          <w:rFonts w:ascii="Times New Roman" w:hAnsi="Times New Roman" w:cs="Times New Roman"/>
          <w:sz w:val="24"/>
          <w:szCs w:val="24"/>
        </w:rPr>
        <w:t xml:space="preserve">США точно также остаются одним из крупнейших производителей нефти, но их внимание к возобновляемым источникам энергии (ВИЭ) и экспорту </w:t>
      </w:r>
      <w:r w:rsidR="00E86C38" w:rsidRPr="00491EA2">
        <w:rPr>
          <w:rFonts w:ascii="Times New Roman" w:hAnsi="Times New Roman" w:cs="Times New Roman"/>
          <w:sz w:val="24"/>
          <w:szCs w:val="24"/>
        </w:rPr>
        <w:t>сжиженного природного газа (СПГ) свидетельствует о трансформации их глобальной энергетической роли, потенциально снижающей их зависимость от традиционного доминирования ископаемого топлива.</w:t>
      </w:r>
      <w:r w:rsidR="00E86C38">
        <w:rPr>
          <w:rFonts w:ascii="Times New Roman" w:hAnsi="Times New Roman" w:cs="Times New Roman"/>
          <w:sz w:val="24"/>
          <w:szCs w:val="24"/>
        </w:rPr>
        <w:t xml:space="preserve"> С изменением приоритетных ресурсов приходит и изменение власти и странам, которые не хотят терять собственное влияние в политике, нужно быстро подстраиваться под данные тренды.</w:t>
      </w:r>
    </w:p>
    <w:p w:rsidR="00491EA2" w:rsidRPr="00491EA2" w:rsidRDefault="00E86C38" w:rsidP="00525E1F">
      <w:pPr>
        <w:spacing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Однако, все-таки такие изменения не происходят молниеносно и совершенно не напоминают плавный рост показателя на диаграмме. Спад спроса неравномерен. </w:t>
      </w:r>
      <w:r w:rsidR="00491EA2" w:rsidRPr="00491EA2">
        <w:rPr>
          <w:rFonts w:ascii="Times New Roman" w:hAnsi="Times New Roman" w:cs="Times New Roman"/>
          <w:sz w:val="24"/>
          <w:szCs w:val="24"/>
        </w:rPr>
        <w:t>Появляется новая группа энергетических лидеров</w:t>
      </w:r>
      <w:r w:rsidR="00A83B2A">
        <w:rPr>
          <w:rFonts w:ascii="Times New Roman" w:hAnsi="Times New Roman" w:cs="Times New Roman"/>
          <w:sz w:val="24"/>
          <w:szCs w:val="24"/>
        </w:rPr>
        <w:t xml:space="preserve"> крупнейшим из которых на данный момент является Китай</w:t>
      </w:r>
      <w:r w:rsidR="00491EA2" w:rsidRPr="00491EA2">
        <w:rPr>
          <w:rFonts w:ascii="Times New Roman" w:hAnsi="Times New Roman" w:cs="Times New Roman"/>
          <w:sz w:val="24"/>
          <w:szCs w:val="24"/>
        </w:rPr>
        <w:t xml:space="preserve">, который доминирует в мировом производстве солнечных батарей, ветряных турбин и аккумуляторов. Это доминирование усиливается контролем Китая над важнейшими цепочками поставок минерального сырья, что обеспечивает мощное стратегическое преимущество в секторе возобновляемой энергетики.  Европейский союз, с другой стороны, занимает лидирующие позиции в разработке комплексной «зеленой» политики, такой как European Green Deal.  Несмотря на это лидерство в политике, обеспечение доступа к сырью, необходимому для технологий возобновляемой энергетики, остается серьезной проблемой, что делает ЕС уязвимым </w:t>
      </w:r>
      <w:r w:rsidR="00525E1F">
        <w:rPr>
          <w:rFonts w:ascii="Times New Roman" w:hAnsi="Times New Roman" w:cs="Times New Roman"/>
          <w:sz w:val="24"/>
          <w:szCs w:val="24"/>
        </w:rPr>
        <w:t>к перебоям в цепочках поставок.</w:t>
      </w:r>
    </w:p>
    <w:p w:rsidR="00491EA2" w:rsidRPr="00491EA2" w:rsidRDefault="00491EA2" w:rsidP="00491EA2">
      <w:pPr>
        <w:spacing w:line="240" w:lineRule="auto"/>
        <w:ind w:firstLine="709"/>
        <w:jc w:val="both"/>
        <w:rPr>
          <w:rFonts w:ascii="Times New Roman" w:hAnsi="Times New Roman" w:cs="Times New Roman"/>
          <w:sz w:val="24"/>
          <w:szCs w:val="24"/>
        </w:rPr>
      </w:pPr>
      <w:r w:rsidRPr="00491EA2">
        <w:rPr>
          <w:rFonts w:ascii="Times New Roman" w:hAnsi="Times New Roman" w:cs="Times New Roman"/>
          <w:sz w:val="24"/>
          <w:szCs w:val="24"/>
        </w:rPr>
        <w:t xml:space="preserve">Эта борьба за контроль распространяется и на сами </w:t>
      </w:r>
      <w:r w:rsidR="00525E1F">
        <w:rPr>
          <w:rFonts w:ascii="Times New Roman" w:hAnsi="Times New Roman" w:cs="Times New Roman"/>
          <w:sz w:val="24"/>
          <w:szCs w:val="24"/>
        </w:rPr>
        <w:t>редкоземельные</w:t>
      </w:r>
      <w:r w:rsidRPr="00491EA2">
        <w:rPr>
          <w:rFonts w:ascii="Times New Roman" w:hAnsi="Times New Roman" w:cs="Times New Roman"/>
          <w:sz w:val="24"/>
          <w:szCs w:val="24"/>
        </w:rPr>
        <w:t xml:space="preserve"> минералы, создавая новые геополитические точки</w:t>
      </w:r>
      <w:r w:rsidR="00525E1F">
        <w:rPr>
          <w:rFonts w:ascii="Times New Roman" w:hAnsi="Times New Roman" w:cs="Times New Roman"/>
          <w:sz w:val="24"/>
          <w:szCs w:val="24"/>
        </w:rPr>
        <w:t xml:space="preserve"> напряжения и соприкосновения</w:t>
      </w:r>
      <w:r w:rsidRPr="00491EA2">
        <w:rPr>
          <w:rFonts w:ascii="Times New Roman" w:hAnsi="Times New Roman" w:cs="Times New Roman"/>
          <w:sz w:val="24"/>
          <w:szCs w:val="24"/>
        </w:rPr>
        <w:t>. Концентрация производства редкоземельных элементов, более 70 % которого контролирует Китай, подчеркивает значительную зависимость и потенциальные риски, связанные с этой концентрацией</w:t>
      </w:r>
      <w:r w:rsidR="00454870">
        <w:rPr>
          <w:rFonts w:ascii="Times New Roman" w:hAnsi="Times New Roman" w:cs="Times New Roman"/>
          <w:sz w:val="24"/>
          <w:szCs w:val="24"/>
        </w:rPr>
        <w:t>Э</w:t>
      </w:r>
      <w:r w:rsidRPr="00491EA2">
        <w:rPr>
          <w:rFonts w:ascii="Times New Roman" w:hAnsi="Times New Roman" w:cs="Times New Roman"/>
          <w:sz w:val="24"/>
          <w:szCs w:val="24"/>
        </w:rPr>
        <w:t>та обостряющаяся конкуренция отражает конфликты за ресурсы в прошлом, предвещая возможную напряженность и конфликты за эти жизненно важные ресурсы в будущем.</w:t>
      </w:r>
      <w:r w:rsidR="00525E1F">
        <w:rPr>
          <w:rFonts w:ascii="Times New Roman" w:hAnsi="Times New Roman" w:cs="Times New Roman"/>
          <w:sz w:val="24"/>
          <w:szCs w:val="24"/>
        </w:rPr>
        <w:t xml:space="preserve"> Так как даже для «чистых» электростанций нужно специфическое оборудование и ресурсы для него, так или иначе, преимущественно добываются в земле, смена сил может </w:t>
      </w:r>
      <w:r w:rsidR="00525E1F">
        <w:rPr>
          <w:rFonts w:ascii="Times New Roman" w:hAnsi="Times New Roman" w:cs="Times New Roman"/>
          <w:sz w:val="24"/>
          <w:szCs w:val="24"/>
        </w:rPr>
        <w:lastRenderedPageBreak/>
        <w:t>произойти и на этом поприще. Вместо стран, обладающих большими запасами нефти, приоритетным станет сотрудничество со странами с большими запасами лития, такие как Чили, Австралия и Демократическая Республика Конго.</w:t>
      </w:r>
    </w:p>
    <w:p w:rsidR="00C65549" w:rsidRPr="00C65549" w:rsidRDefault="00C65549" w:rsidP="00C65549">
      <w:pPr>
        <w:spacing w:line="240" w:lineRule="auto"/>
        <w:ind w:firstLine="709"/>
        <w:jc w:val="both"/>
        <w:rPr>
          <w:rFonts w:ascii="Times New Roman" w:hAnsi="Times New Roman" w:cs="Times New Roman"/>
          <w:sz w:val="24"/>
          <w:szCs w:val="24"/>
        </w:rPr>
      </w:pPr>
      <w:r w:rsidRPr="00C65549">
        <w:rPr>
          <w:rFonts w:ascii="Times New Roman" w:hAnsi="Times New Roman" w:cs="Times New Roman"/>
          <w:sz w:val="24"/>
          <w:szCs w:val="24"/>
        </w:rPr>
        <w:t>Страны, в значительной степени зависящие от технологий возобновляемой энергетики, должны уделять первоочередное внимание диверсификации цепочек поставок важнейших минеральных ресурсов, чтобы снизить зависимость от одного доминирующего поставщика, например</w:t>
      </w:r>
      <w:r w:rsidR="00A51F71">
        <w:rPr>
          <w:rFonts w:ascii="Times New Roman" w:hAnsi="Times New Roman" w:cs="Times New Roman"/>
          <w:sz w:val="24"/>
          <w:szCs w:val="24"/>
        </w:rPr>
        <w:t>,</w:t>
      </w:r>
      <w:r w:rsidRPr="00C65549">
        <w:rPr>
          <w:rFonts w:ascii="Times New Roman" w:hAnsi="Times New Roman" w:cs="Times New Roman"/>
          <w:sz w:val="24"/>
          <w:szCs w:val="24"/>
        </w:rPr>
        <w:t xml:space="preserve"> Китая. Для этого необходимо изучить альтернативные варианты поставок, наладить международное сотрудничество для совместного использования ресурсов и инвестировать в развитие отечественных перерабатывающих мощностей.  Более устойчивая и диверсифицированная цепочка поставок необходима для обеспечения долгосрочной стабильности и безопасности внедрения воз</w:t>
      </w:r>
      <w:r>
        <w:rPr>
          <w:rFonts w:ascii="Times New Roman" w:hAnsi="Times New Roman" w:cs="Times New Roman"/>
          <w:sz w:val="24"/>
          <w:szCs w:val="24"/>
        </w:rPr>
        <w:t>обновляемых источников энергии.</w:t>
      </w:r>
    </w:p>
    <w:p w:rsidR="00C65549" w:rsidRPr="00C65549" w:rsidRDefault="00C65549" w:rsidP="00C65549">
      <w:pPr>
        <w:spacing w:line="240" w:lineRule="auto"/>
        <w:ind w:firstLine="709"/>
        <w:jc w:val="both"/>
        <w:rPr>
          <w:rFonts w:ascii="Times New Roman" w:hAnsi="Times New Roman" w:cs="Times New Roman"/>
          <w:sz w:val="24"/>
          <w:szCs w:val="24"/>
        </w:rPr>
      </w:pPr>
      <w:r w:rsidRPr="00C65549">
        <w:rPr>
          <w:rFonts w:ascii="Times New Roman" w:hAnsi="Times New Roman" w:cs="Times New Roman"/>
          <w:sz w:val="24"/>
          <w:szCs w:val="24"/>
        </w:rPr>
        <w:t>Для стран, которые в настоящее время в значительной степени зависят от экспорта ископаемого топлива, первостепенное значение имеет ускорение диверсификации экономики. Это требует стратегических инвестиций в развивающиеся энергетические отрасли, такие как производство водорода и технологии улавливания углерода.  Такая диверсификация не только снижает риски, связанные с сокращением спроса на ископаемое топливо, но и позволяет этим странам участвовать в растущей экономике чистой энергии. Этот переход требует значительных инвестиций и технологических достижений, а также тщательно продуманных изменений в политике для успешного</w:t>
      </w:r>
      <w:r>
        <w:rPr>
          <w:rFonts w:ascii="Times New Roman" w:hAnsi="Times New Roman" w:cs="Times New Roman"/>
          <w:sz w:val="24"/>
          <w:szCs w:val="24"/>
        </w:rPr>
        <w:t xml:space="preserve"> отказа от ископаемого топлива.</w:t>
      </w:r>
    </w:p>
    <w:p w:rsidR="00C65549" w:rsidRPr="00C65549" w:rsidRDefault="00C65549" w:rsidP="00C65549">
      <w:pPr>
        <w:spacing w:line="240" w:lineRule="auto"/>
        <w:ind w:firstLine="709"/>
        <w:jc w:val="both"/>
        <w:rPr>
          <w:rFonts w:ascii="Times New Roman" w:hAnsi="Times New Roman" w:cs="Times New Roman"/>
          <w:sz w:val="24"/>
          <w:szCs w:val="24"/>
        </w:rPr>
      </w:pPr>
      <w:r w:rsidRPr="00C65549">
        <w:rPr>
          <w:rFonts w:ascii="Times New Roman" w:hAnsi="Times New Roman" w:cs="Times New Roman"/>
          <w:sz w:val="24"/>
          <w:szCs w:val="24"/>
        </w:rPr>
        <w:t>Международные организации играют решающую роль в содействии справедливому и равноправному переходу к энергетике.  Важнейшее значение имеет разработка надежных рамочных программ для справедливого распределения важнейших полезных ископаемых.  Эти рамки должны решать вопросы доступа, прозрачности и устойчивости, обеспечивая справедливое распределение выгод от перехода к энергетике между всеми странами, особенно развивающимися.  Это требует международного сотрудничества и разработки четких руководящих принци</w:t>
      </w:r>
      <w:r w:rsidR="00A51F71">
        <w:rPr>
          <w:rFonts w:ascii="Times New Roman" w:hAnsi="Times New Roman" w:cs="Times New Roman"/>
          <w:sz w:val="24"/>
          <w:szCs w:val="24"/>
        </w:rPr>
        <w:t xml:space="preserve">пов и правил для предотвращения </w:t>
      </w:r>
      <w:r w:rsidRPr="00C65549">
        <w:rPr>
          <w:rFonts w:ascii="Times New Roman" w:hAnsi="Times New Roman" w:cs="Times New Roman"/>
          <w:sz w:val="24"/>
          <w:szCs w:val="24"/>
        </w:rPr>
        <w:t>потенциальных конфликтов и обеспечения ответ</w:t>
      </w:r>
      <w:r>
        <w:rPr>
          <w:rFonts w:ascii="Times New Roman" w:hAnsi="Times New Roman" w:cs="Times New Roman"/>
          <w:sz w:val="24"/>
          <w:szCs w:val="24"/>
        </w:rPr>
        <w:t>ственного управления ресурсами.</w:t>
      </w:r>
    </w:p>
    <w:p w:rsidR="00B30553" w:rsidRDefault="00C65549" w:rsidP="00C65549">
      <w:pPr>
        <w:spacing w:line="240" w:lineRule="auto"/>
        <w:ind w:firstLine="709"/>
        <w:jc w:val="both"/>
        <w:rPr>
          <w:rFonts w:ascii="Times New Roman" w:hAnsi="Times New Roman" w:cs="Times New Roman"/>
          <w:sz w:val="24"/>
          <w:szCs w:val="24"/>
        </w:rPr>
      </w:pPr>
      <w:r w:rsidRPr="00C65549">
        <w:rPr>
          <w:rFonts w:ascii="Times New Roman" w:hAnsi="Times New Roman" w:cs="Times New Roman"/>
          <w:sz w:val="24"/>
          <w:szCs w:val="24"/>
        </w:rPr>
        <w:t>Будущие исследования должны изучить эволюционирующую роль водорода в изменении будущей энергетической геополитики.  Понимание потенциала водорода как экологически чистого энергоносителя, а также связанных с ним цепочек поставок и геополитических последствий имеет решающее значение для эффективного формирования политики.  Кроме того, дальнейшее изучение влияния энергетического перехода на развивающиеся экономики имеет жизненно важное значение, учитывая его потенциальное воздействие на доступ к энергии, экономический рост и социальное равенство. Решение уникальных проблем и возможностей, с которыми сталкиваются развивающиеся страны в процессе перехода к энергетике, будет иметь большое значение для обеспечения действительно глобального и справедливого перехода к устойчивым энергетическим системам.</w:t>
      </w:r>
    </w:p>
    <w:p w:rsidR="00EA2F79" w:rsidRPr="00EA2F79" w:rsidRDefault="00EA2F79" w:rsidP="00EA2F79">
      <w:pPr>
        <w:tabs>
          <w:tab w:val="left" w:pos="709"/>
        </w:tabs>
        <w:spacing w:after="0" w:line="240" w:lineRule="auto"/>
        <w:ind w:firstLine="709"/>
        <w:jc w:val="both"/>
        <w:rPr>
          <w:rFonts w:ascii="Times New Roman" w:hAnsi="Times New Roman"/>
          <w:sz w:val="24"/>
          <w:szCs w:val="24"/>
          <w:shd w:val="clear" w:color="auto" w:fill="FFFFFF"/>
        </w:rPr>
      </w:pPr>
      <w:r w:rsidRPr="000F4B3C">
        <w:rPr>
          <w:rFonts w:ascii="Times New Roman" w:hAnsi="Times New Roman"/>
          <w:sz w:val="24"/>
          <w:szCs w:val="24"/>
          <w:shd w:val="clear" w:color="auto" w:fill="FFFFFF"/>
        </w:rPr>
        <w:t>_________</w:t>
      </w:r>
      <w:r>
        <w:rPr>
          <w:rFonts w:ascii="Times New Roman" w:hAnsi="Times New Roman"/>
          <w:sz w:val="24"/>
          <w:szCs w:val="24"/>
          <w:shd w:val="clear" w:color="auto" w:fill="FFFFFF"/>
        </w:rPr>
        <w:t>_______________________________</w:t>
      </w:r>
    </w:p>
    <w:p w:rsidR="00C43713" w:rsidRPr="00C43713" w:rsidRDefault="00C43713" w:rsidP="00C43713">
      <w:pPr>
        <w:pStyle w:val="ds-markdown-paragraph"/>
        <w:numPr>
          <w:ilvl w:val="0"/>
          <w:numId w:val="2"/>
        </w:numPr>
        <w:shd w:val="clear" w:color="auto" w:fill="FFFFFF"/>
        <w:spacing w:before="0" w:beforeAutospacing="0"/>
        <w:rPr>
          <w:color w:val="404040"/>
          <w:lang w:val="en-US"/>
        </w:rPr>
      </w:pPr>
      <w:r w:rsidRPr="00C43713">
        <w:rPr>
          <w:rStyle w:val="a8"/>
          <w:color w:val="404040"/>
          <w:lang w:val="en-US"/>
        </w:rPr>
        <w:t>Albert M.</w:t>
      </w:r>
      <w:r w:rsidRPr="00C43713">
        <w:rPr>
          <w:color w:val="404040"/>
          <w:lang w:val="en-US"/>
        </w:rPr>
        <w:t xml:space="preserve"> The global politics of the renewable energy transition and the non-substitutability hypothesis: towards a ‘great transformation’? / M. Albert // Review of International Political Economy. — 2021. — </w:t>
      </w:r>
      <w:r w:rsidR="00C334D0" w:rsidRPr="00C334D0">
        <w:rPr>
          <w:color w:val="404040"/>
          <w:lang w:val="en-US"/>
        </w:rPr>
        <w:t>№</w:t>
      </w:r>
      <w:r w:rsidR="00C334D0">
        <w:rPr>
          <w:color w:val="404040"/>
          <w:lang w:val="en-US"/>
        </w:rPr>
        <w:t xml:space="preserve"> 29</w:t>
      </w:r>
      <w:r w:rsidR="00C334D0" w:rsidRPr="00C334D0">
        <w:rPr>
          <w:color w:val="404040"/>
          <w:lang w:val="en-US"/>
        </w:rPr>
        <w:t>.</w:t>
      </w:r>
      <w:r w:rsidR="00C334D0">
        <w:rPr>
          <w:color w:val="404040"/>
          <w:lang w:val="en-US"/>
        </w:rPr>
        <w:t xml:space="preserve"> — </w:t>
      </w:r>
      <w:r w:rsidR="00C334D0">
        <w:rPr>
          <w:color w:val="404040"/>
        </w:rPr>
        <w:t>С</w:t>
      </w:r>
      <w:r w:rsidR="00C334D0">
        <w:rPr>
          <w:color w:val="404040"/>
          <w:lang w:val="en-US"/>
        </w:rPr>
        <w:t xml:space="preserve">. 1–16. </w:t>
      </w:r>
    </w:p>
    <w:p w:rsidR="00C43713" w:rsidRPr="00C43713" w:rsidRDefault="00C43713" w:rsidP="0090081E">
      <w:pPr>
        <w:pStyle w:val="ds-markdown-paragraph"/>
        <w:numPr>
          <w:ilvl w:val="0"/>
          <w:numId w:val="2"/>
        </w:numPr>
        <w:shd w:val="clear" w:color="auto" w:fill="FFFFFF"/>
        <w:spacing w:before="0" w:beforeAutospacing="0"/>
        <w:rPr>
          <w:color w:val="404040"/>
        </w:rPr>
      </w:pPr>
      <w:r w:rsidRPr="00C43713">
        <w:rPr>
          <w:rStyle w:val="a8"/>
          <w:color w:val="404040"/>
        </w:rPr>
        <w:t>Сидди М.</w:t>
      </w:r>
      <w:r w:rsidRPr="00C43713">
        <w:rPr>
          <w:color w:val="404040"/>
        </w:rPr>
        <w:t> Геополитика энергетического перехода: основные проблемы и последствия для ЕС и России / М. Сид</w:t>
      </w:r>
      <w:r w:rsidR="00E9689E">
        <w:rPr>
          <w:color w:val="404040"/>
        </w:rPr>
        <w:t>ди</w:t>
      </w:r>
      <w:r w:rsidR="00A05CD8">
        <w:rPr>
          <w:color w:val="404040"/>
        </w:rPr>
        <w:t xml:space="preserve"> // Валдай. </w:t>
      </w:r>
      <w:r w:rsidR="00A05CD8">
        <w:rPr>
          <w:color w:val="404040"/>
        </w:rPr>
        <w:t xml:space="preserve">— </w:t>
      </w:r>
      <w:r w:rsidR="00E9689E">
        <w:rPr>
          <w:color w:val="404040"/>
        </w:rPr>
        <w:t xml:space="preserve">2021. — 18 окт.  </w:t>
      </w:r>
      <w:r w:rsidR="00E9689E">
        <w:rPr>
          <w:color w:val="404040"/>
        </w:rPr>
        <w:t>—</w:t>
      </w:r>
      <w:bookmarkStart w:id="0" w:name="_GoBack"/>
      <w:bookmarkEnd w:id="0"/>
      <w:r w:rsidR="00E9689E">
        <w:rPr>
          <w:color w:val="404040"/>
        </w:rPr>
        <w:t xml:space="preserve"> </w:t>
      </w:r>
      <w:r w:rsidRPr="00C43713">
        <w:rPr>
          <w:color w:val="404040"/>
        </w:rPr>
        <w:t>URL: </w:t>
      </w:r>
      <w:r w:rsidR="0090081E" w:rsidRPr="0090081E">
        <w:rPr>
          <w:color w:val="404040"/>
        </w:rPr>
        <w:t>https://ru.valdaiclub.com/a/highlights/geopolitika-energeticheskogo-perekhoda/</w:t>
      </w:r>
      <w:r w:rsidR="0090081E">
        <w:rPr>
          <w:color w:val="404040"/>
        </w:rPr>
        <w:t> (дата обращения: 10.03</w:t>
      </w:r>
      <w:r w:rsidRPr="00C43713">
        <w:rPr>
          <w:color w:val="404040"/>
        </w:rPr>
        <w:t>.2024).</w:t>
      </w:r>
    </w:p>
    <w:p w:rsidR="00C43713" w:rsidRPr="00C43713" w:rsidRDefault="00C43713" w:rsidP="00A50E04">
      <w:pPr>
        <w:pStyle w:val="ds-markdown-paragraph"/>
        <w:numPr>
          <w:ilvl w:val="0"/>
          <w:numId w:val="2"/>
        </w:numPr>
        <w:shd w:val="clear" w:color="auto" w:fill="FFFFFF"/>
        <w:spacing w:before="0" w:beforeAutospacing="0"/>
        <w:rPr>
          <w:color w:val="404040"/>
        </w:rPr>
      </w:pPr>
      <w:r w:rsidRPr="00C43713">
        <w:rPr>
          <w:rStyle w:val="a8"/>
          <w:color w:val="404040"/>
        </w:rPr>
        <w:t>Амиджонов Ф.</w:t>
      </w:r>
      <w:r w:rsidRPr="00C43713">
        <w:rPr>
          <w:color w:val="404040"/>
        </w:rPr>
        <w:t> Понимание энергетических стратегий государств Арабского залива / Ф. Амиджонов // Concordiam. — 2025. — № 2. — С. 88–106.</w:t>
      </w:r>
    </w:p>
    <w:p w:rsidR="009B129D" w:rsidRPr="00E9689E" w:rsidRDefault="00C43713" w:rsidP="00E9689E">
      <w:pPr>
        <w:pStyle w:val="ds-markdown-paragraph"/>
        <w:numPr>
          <w:ilvl w:val="0"/>
          <w:numId w:val="2"/>
        </w:numPr>
        <w:shd w:val="clear" w:color="auto" w:fill="FFFFFF"/>
        <w:spacing w:before="0" w:beforeAutospacing="0"/>
        <w:rPr>
          <w:color w:val="404040"/>
        </w:rPr>
      </w:pPr>
      <w:r w:rsidRPr="00C43713">
        <w:rPr>
          <w:rStyle w:val="a8"/>
          <w:color w:val="404040"/>
        </w:rPr>
        <w:lastRenderedPageBreak/>
        <w:t>Ла Камера Ф.</w:t>
      </w:r>
      <w:r w:rsidRPr="00C43713">
        <w:rPr>
          <w:color w:val="404040"/>
        </w:rPr>
        <w:t> Геополитические аспекты трансформации энергетики: водородный фактор / Ф. Ла Камера // IRENA. — 2022. — № 6(10). — С. 31–35.</w:t>
      </w:r>
    </w:p>
    <w:sectPr w:rsidR="009B129D" w:rsidRPr="00E9689E" w:rsidSect="00CF3938">
      <w:pgSz w:w="11906" w:h="16838"/>
      <w:pgMar w:top="1134" w:right="1134" w:bottom="1134" w:left="1134" w:header="737" w:footer="1134"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722AF" w:rsidRDefault="002722AF" w:rsidP="00CF3938">
      <w:pPr>
        <w:spacing w:after="0" w:line="240" w:lineRule="auto"/>
      </w:pPr>
      <w:r>
        <w:separator/>
      </w:r>
    </w:p>
  </w:endnote>
  <w:endnote w:type="continuationSeparator" w:id="0">
    <w:p w:rsidR="002722AF" w:rsidRDefault="002722AF" w:rsidP="00CF39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CC"/>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722AF" w:rsidRDefault="002722AF" w:rsidP="00CF3938">
      <w:pPr>
        <w:spacing w:after="0" w:line="240" w:lineRule="auto"/>
      </w:pPr>
      <w:r>
        <w:separator/>
      </w:r>
    </w:p>
  </w:footnote>
  <w:footnote w:type="continuationSeparator" w:id="0">
    <w:p w:rsidR="002722AF" w:rsidRDefault="002722AF" w:rsidP="00CF393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0B055F"/>
    <w:multiLevelType w:val="hybridMultilevel"/>
    <w:tmpl w:val="74B011DC"/>
    <w:lvl w:ilvl="0" w:tplc="0419000F">
      <w:start w:val="1"/>
      <w:numFmt w:val="decimal"/>
      <w:lvlText w:val="%1."/>
      <w:lvlJc w:val="left"/>
      <w:pPr>
        <w:ind w:left="1429" w:hanging="360"/>
      </w:pPr>
      <w:rPr>
        <w:rFonts w:cs="Times New Roman"/>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1" w15:restartNumberingAfterBreak="0">
    <w:nsid w:val="74E7110E"/>
    <w:multiLevelType w:val="multilevel"/>
    <w:tmpl w:val="EA0A0C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3C04"/>
    <w:rsid w:val="0001507D"/>
    <w:rsid w:val="0005516D"/>
    <w:rsid w:val="000C65CF"/>
    <w:rsid w:val="00113C04"/>
    <w:rsid w:val="0023429D"/>
    <w:rsid w:val="002722AF"/>
    <w:rsid w:val="00454870"/>
    <w:rsid w:val="00491EA2"/>
    <w:rsid w:val="00525E1F"/>
    <w:rsid w:val="00712F3C"/>
    <w:rsid w:val="0090081E"/>
    <w:rsid w:val="00901C74"/>
    <w:rsid w:val="009B129D"/>
    <w:rsid w:val="00A05CD8"/>
    <w:rsid w:val="00A51F71"/>
    <w:rsid w:val="00A83B2A"/>
    <w:rsid w:val="00AF226B"/>
    <w:rsid w:val="00B30553"/>
    <w:rsid w:val="00BF0DED"/>
    <w:rsid w:val="00C334D0"/>
    <w:rsid w:val="00C43713"/>
    <w:rsid w:val="00C65549"/>
    <w:rsid w:val="00CF3938"/>
    <w:rsid w:val="00DD3C5F"/>
    <w:rsid w:val="00E32C8A"/>
    <w:rsid w:val="00E86054"/>
    <w:rsid w:val="00E86C38"/>
    <w:rsid w:val="00E9689E"/>
    <w:rsid w:val="00EA2F79"/>
    <w:rsid w:val="00F21103"/>
  </w:rsids>
  <m:mathPr>
    <m:mathFont m:val="Cambria Math"/>
    <m:brkBin m:val="before"/>
    <m:brkBinSub m:val="--"/>
    <m:smallFrac m:val="0"/>
    <m:dispDef/>
    <m:lMargin m:val="0"/>
    <m:rMargin m:val="0"/>
    <m:defJc m:val="centerGroup"/>
    <m:wrapIndent m:val="1440"/>
    <m:intLim m:val="subSup"/>
    <m:naryLim m:val="undOvr"/>
  </m:mathPr>
  <w:themeFontLang w:val="ru-RU" w:eastAsia="ko-K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003B92FD"/>
  <w15:chartTrackingRefBased/>
  <w15:docId w15:val="{5E7EFF5C-8E3E-4D59-802D-E12E92CC85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SimSun"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86C38"/>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F3938"/>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CF3938"/>
  </w:style>
  <w:style w:type="paragraph" w:styleId="a5">
    <w:name w:val="footer"/>
    <w:basedOn w:val="a"/>
    <w:link w:val="a6"/>
    <w:uiPriority w:val="99"/>
    <w:unhideWhenUsed/>
    <w:rsid w:val="00CF3938"/>
    <w:pPr>
      <w:tabs>
        <w:tab w:val="center" w:pos="4677"/>
        <w:tab w:val="right" w:pos="9355"/>
      </w:tabs>
      <w:spacing w:after="0" w:line="240" w:lineRule="auto"/>
    </w:pPr>
  </w:style>
  <w:style w:type="character" w:customStyle="1" w:styleId="a6">
    <w:name w:val="Нижний колонтитул Знак"/>
    <w:basedOn w:val="a0"/>
    <w:link w:val="a5"/>
    <w:uiPriority w:val="99"/>
    <w:rsid w:val="00CF3938"/>
  </w:style>
  <w:style w:type="character" w:styleId="a7">
    <w:name w:val="Hyperlink"/>
    <w:basedOn w:val="a0"/>
    <w:uiPriority w:val="99"/>
    <w:unhideWhenUsed/>
    <w:rsid w:val="00CF3938"/>
    <w:rPr>
      <w:color w:val="0563C1" w:themeColor="hyperlink"/>
      <w:u w:val="single"/>
    </w:rPr>
  </w:style>
  <w:style w:type="paragraph" w:customStyle="1" w:styleId="1">
    <w:name w:val="Абзац списка1"/>
    <w:basedOn w:val="a"/>
    <w:rsid w:val="00EA2F79"/>
    <w:pPr>
      <w:spacing w:after="200" w:line="276" w:lineRule="auto"/>
      <w:ind w:left="720"/>
      <w:contextualSpacing/>
    </w:pPr>
    <w:rPr>
      <w:rFonts w:ascii="Calibri" w:hAnsi="Calibri" w:cs="Times New Roman"/>
      <w:lang w:eastAsia="zh-CN"/>
    </w:rPr>
  </w:style>
  <w:style w:type="paragraph" w:customStyle="1" w:styleId="ds-markdown-paragraph">
    <w:name w:val="ds-markdown-paragraph"/>
    <w:basedOn w:val="a"/>
    <w:rsid w:val="00C4371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8">
    <w:name w:val="Strong"/>
    <w:basedOn w:val="a0"/>
    <w:uiPriority w:val="22"/>
    <w:qFormat/>
    <w:rsid w:val="00C43713"/>
    <w:rPr>
      <w:b/>
      <w:bCs/>
    </w:rPr>
  </w:style>
  <w:style w:type="character" w:styleId="a9">
    <w:name w:val="Emphasis"/>
    <w:basedOn w:val="a0"/>
    <w:uiPriority w:val="20"/>
    <w:qFormat/>
    <w:rsid w:val="00C4371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251824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stjenevit13_@vvsu.r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61</TotalTime>
  <Pages>5</Pages>
  <Words>2139</Words>
  <Characters>12196</Characters>
  <Application>Microsoft Office Word</Application>
  <DocSecurity>0</DocSecurity>
  <Lines>101</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dc:creator>
  <cp:keywords/>
  <dc:description/>
  <cp:lastModifiedBy>alexa</cp:lastModifiedBy>
  <cp:revision>20</cp:revision>
  <dcterms:created xsi:type="dcterms:W3CDTF">2025-04-23T06:20:00Z</dcterms:created>
  <dcterms:modified xsi:type="dcterms:W3CDTF">2025-04-24T05:02:00Z</dcterms:modified>
</cp:coreProperties>
</file>