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51FB1" w14:textId="77777777" w:rsidR="00171AEA" w:rsidRDefault="000C6574">
      <w:pPr>
        <w:spacing w:line="360" w:lineRule="auto"/>
        <w:jc w:val="center"/>
      </w:pPr>
      <w:r>
        <w:rPr>
          <w:b/>
          <w:bCs/>
          <w:sz w:val="28"/>
          <w:szCs w:val="28"/>
        </w:rPr>
        <w:t>ЦИФРОВОЙ СЛЕД КАК НОВАЯ ФОРМА СОЦИАЛЬНОГО КАПИТАЛА</w:t>
      </w:r>
    </w:p>
    <w:p w14:paraId="751D720F" w14:textId="77777777" w:rsidR="00171AEA" w:rsidRDefault="00171AEA">
      <w:pPr>
        <w:spacing w:line="360" w:lineRule="auto"/>
        <w:jc w:val="both"/>
      </w:pPr>
    </w:p>
    <w:p w14:paraId="05ADA276" w14:textId="74C2105C" w:rsidR="00171AEA" w:rsidRDefault="00111304">
      <w:pPr>
        <w:spacing w:line="360" w:lineRule="auto"/>
        <w:jc w:val="right"/>
        <w:rPr>
          <w:b/>
          <w:bCs/>
          <w:sz w:val="28"/>
          <w:szCs w:val="28"/>
        </w:rPr>
      </w:pPr>
      <w:r>
        <w:rPr>
          <w:b/>
          <w:bCs/>
          <w:sz w:val="28"/>
          <w:szCs w:val="28"/>
        </w:rPr>
        <w:t>Колобова Яна Александровна</w:t>
      </w:r>
    </w:p>
    <w:p w14:paraId="53FA895D" w14:textId="40F181CA" w:rsidR="00D12358" w:rsidRPr="00D12358" w:rsidRDefault="00D12358">
      <w:pPr>
        <w:spacing w:line="360" w:lineRule="auto"/>
        <w:jc w:val="right"/>
      </w:pPr>
      <w:r w:rsidRPr="00D12358">
        <w:rPr>
          <w:sz w:val="28"/>
          <w:szCs w:val="28"/>
        </w:rPr>
        <w:t>студент</w:t>
      </w:r>
    </w:p>
    <w:p w14:paraId="26F18D09" w14:textId="5027CC5E" w:rsidR="00111304" w:rsidRDefault="00111304">
      <w:pPr>
        <w:spacing w:line="360" w:lineRule="auto"/>
        <w:jc w:val="right"/>
      </w:pPr>
      <w:r w:rsidRPr="00D12358">
        <w:rPr>
          <w:sz w:val="28"/>
          <w:szCs w:val="28"/>
        </w:rPr>
        <w:t>Научный руководитель:</w:t>
      </w:r>
      <w:r w:rsidRPr="00D12358">
        <w:rPr>
          <w:b/>
          <w:bCs/>
          <w:sz w:val="28"/>
          <w:szCs w:val="28"/>
        </w:rPr>
        <w:t xml:space="preserve"> </w:t>
      </w:r>
      <w:r w:rsidRPr="00D12358">
        <w:rPr>
          <w:b/>
          <w:bCs/>
          <w:sz w:val="28"/>
          <w:szCs w:val="28"/>
        </w:rPr>
        <w:t>Николенко Анастасия Алексеевна</w:t>
      </w:r>
      <w:r w:rsidRPr="00111304">
        <w:rPr>
          <w:sz w:val="28"/>
          <w:szCs w:val="28"/>
        </w:rPr>
        <w:t> </w:t>
      </w:r>
      <w:r w:rsidRPr="00111304">
        <w:rPr>
          <w:sz w:val="28"/>
          <w:szCs w:val="28"/>
        </w:rPr>
        <w:br/>
      </w:r>
      <w:proofErr w:type="spellStart"/>
      <w:r w:rsidRPr="00111304">
        <w:rPr>
          <w:sz w:val="28"/>
          <w:szCs w:val="28"/>
        </w:rPr>
        <w:t>д.</w:t>
      </w:r>
      <w:r>
        <w:rPr>
          <w:sz w:val="28"/>
          <w:szCs w:val="28"/>
        </w:rPr>
        <w:t>п</w:t>
      </w:r>
      <w:r w:rsidRPr="00111304">
        <w:rPr>
          <w:sz w:val="28"/>
          <w:szCs w:val="28"/>
        </w:rPr>
        <w:t>.н</w:t>
      </w:r>
      <w:proofErr w:type="spellEnd"/>
      <w:r w:rsidRPr="00111304">
        <w:rPr>
          <w:sz w:val="28"/>
          <w:szCs w:val="28"/>
        </w:rPr>
        <w:t>., профессор </w:t>
      </w:r>
      <w:r w:rsidRPr="00111304">
        <w:rPr>
          <w:sz w:val="28"/>
          <w:szCs w:val="28"/>
        </w:rPr>
        <w:br/>
        <w:t>ФГБОУ ВО "Владивостокский государственный университет"</w:t>
      </w:r>
    </w:p>
    <w:p w14:paraId="79695A6F" w14:textId="77777777" w:rsidR="00171AEA" w:rsidRDefault="00171AEA">
      <w:pPr>
        <w:spacing w:line="360" w:lineRule="auto"/>
        <w:jc w:val="both"/>
      </w:pPr>
    </w:p>
    <w:p w14:paraId="59BF4DA2" w14:textId="77777777" w:rsidR="00171AEA" w:rsidRDefault="000C6574">
      <w:pPr>
        <w:spacing w:line="360" w:lineRule="auto"/>
        <w:jc w:val="both"/>
      </w:pPr>
      <w:r>
        <w:rPr>
          <w:sz w:val="28"/>
          <w:szCs w:val="28"/>
        </w:rPr>
        <w:t xml:space="preserve">Аннотация: </w:t>
      </w:r>
      <w:r>
        <w:rPr>
          <w:sz w:val="28"/>
          <w:szCs w:val="28"/>
        </w:rPr>
        <w:t xml:space="preserve">Рассмотрены теоретические основания трактовки цифрового следа как ресурса социального капитала. Выделены структурный, содержательный и репутационный компоненты следа. Описаны механизмы его конвертации в доверие, доступ к ресурсам и социальную мобильность. </w:t>
      </w:r>
      <w:r>
        <w:rPr>
          <w:sz w:val="28"/>
          <w:szCs w:val="28"/>
        </w:rPr>
        <w:t>Установлено, что неравенство цифровых компетенций и контроль платформ над данными ограничивают его капитализацию.</w:t>
      </w:r>
    </w:p>
    <w:p w14:paraId="1B121CB1" w14:textId="77777777" w:rsidR="00171AEA" w:rsidRDefault="00171AEA">
      <w:pPr>
        <w:spacing w:line="360" w:lineRule="auto"/>
        <w:jc w:val="both"/>
      </w:pPr>
    </w:p>
    <w:p w14:paraId="20E367CD" w14:textId="77777777" w:rsidR="00171AEA" w:rsidRDefault="000C6574">
      <w:pPr>
        <w:spacing w:line="360" w:lineRule="auto"/>
        <w:jc w:val="both"/>
      </w:pPr>
      <w:r>
        <w:rPr>
          <w:sz w:val="28"/>
          <w:szCs w:val="28"/>
        </w:rPr>
        <w:t>Ключевые слова: цифровой след, социальный капитал, социальные сети, цифровая репутация, доверие, цифровое неравенство, платформы.</w:t>
      </w:r>
    </w:p>
    <w:p w14:paraId="4F11F179" w14:textId="77777777" w:rsidR="00171AEA" w:rsidRDefault="00171AEA">
      <w:pPr>
        <w:spacing w:line="360" w:lineRule="auto"/>
        <w:jc w:val="both"/>
      </w:pPr>
    </w:p>
    <w:p w14:paraId="7E698C2A" w14:textId="77777777" w:rsidR="00171AEA" w:rsidRPr="00111304" w:rsidRDefault="000C6574">
      <w:pPr>
        <w:spacing w:line="360" w:lineRule="auto"/>
        <w:jc w:val="center"/>
        <w:rPr>
          <w:lang w:val="en-US"/>
        </w:rPr>
      </w:pPr>
      <w:r w:rsidRPr="00111304">
        <w:rPr>
          <w:b/>
          <w:bCs/>
          <w:sz w:val="28"/>
          <w:szCs w:val="28"/>
          <w:lang w:val="en-US"/>
        </w:rPr>
        <w:t>DIGITAL FO</w:t>
      </w:r>
      <w:r w:rsidRPr="00111304">
        <w:rPr>
          <w:b/>
          <w:bCs/>
          <w:sz w:val="28"/>
          <w:szCs w:val="28"/>
          <w:lang w:val="en-US"/>
        </w:rPr>
        <w:t>OTPRINT AS A NEW FORM OF SOCIAL CAPITAL</w:t>
      </w:r>
    </w:p>
    <w:p w14:paraId="323325F6" w14:textId="77777777" w:rsidR="00171AEA" w:rsidRPr="00111304" w:rsidRDefault="00171AEA">
      <w:pPr>
        <w:spacing w:line="360" w:lineRule="auto"/>
        <w:jc w:val="both"/>
        <w:rPr>
          <w:lang w:val="en-US"/>
        </w:rPr>
      </w:pPr>
    </w:p>
    <w:p w14:paraId="6F442E33" w14:textId="618882B4" w:rsidR="00171AEA" w:rsidRDefault="00D12358">
      <w:pPr>
        <w:spacing w:line="360" w:lineRule="auto"/>
        <w:jc w:val="right"/>
        <w:rPr>
          <w:b/>
          <w:bCs/>
          <w:sz w:val="28"/>
          <w:szCs w:val="28"/>
          <w:lang w:val="en-US"/>
        </w:rPr>
      </w:pPr>
      <w:proofErr w:type="spellStart"/>
      <w:r>
        <w:rPr>
          <w:b/>
          <w:bCs/>
          <w:sz w:val="28"/>
          <w:szCs w:val="28"/>
          <w:lang w:val="en-US"/>
        </w:rPr>
        <w:t>Kolobova</w:t>
      </w:r>
      <w:proofErr w:type="spellEnd"/>
      <w:r>
        <w:rPr>
          <w:b/>
          <w:bCs/>
          <w:sz w:val="28"/>
          <w:szCs w:val="28"/>
          <w:lang w:val="en-US"/>
        </w:rPr>
        <w:t xml:space="preserve"> Yana Ale</w:t>
      </w:r>
      <w:r w:rsidR="000C6574">
        <w:rPr>
          <w:b/>
          <w:bCs/>
          <w:sz w:val="28"/>
          <w:szCs w:val="28"/>
          <w:lang w:val="en-US"/>
        </w:rPr>
        <w:t>ks</w:t>
      </w:r>
      <w:r>
        <w:rPr>
          <w:b/>
          <w:bCs/>
          <w:sz w:val="28"/>
          <w:szCs w:val="28"/>
          <w:lang w:val="en-US"/>
        </w:rPr>
        <w:t>androvna</w:t>
      </w:r>
    </w:p>
    <w:p w14:paraId="040A6D6B" w14:textId="3F80C1EB" w:rsidR="00D12358" w:rsidRPr="00D12358" w:rsidRDefault="00D12358">
      <w:pPr>
        <w:spacing w:line="360" w:lineRule="auto"/>
        <w:jc w:val="right"/>
        <w:rPr>
          <w:sz w:val="28"/>
          <w:szCs w:val="28"/>
          <w:lang w:val="en-US"/>
        </w:rPr>
      </w:pPr>
      <w:r w:rsidRPr="00D12358">
        <w:rPr>
          <w:sz w:val="28"/>
          <w:szCs w:val="28"/>
          <w:lang w:val="en-US"/>
        </w:rPr>
        <w:t>Scientific adviser:</w:t>
      </w:r>
      <w:r>
        <w:rPr>
          <w:sz w:val="28"/>
          <w:szCs w:val="28"/>
          <w:lang w:val="en-US"/>
        </w:rPr>
        <w:t xml:space="preserve"> </w:t>
      </w:r>
      <w:r w:rsidRPr="000C6574">
        <w:rPr>
          <w:b/>
          <w:bCs/>
          <w:sz w:val="28"/>
          <w:szCs w:val="28"/>
          <w:lang w:val="en-US"/>
        </w:rPr>
        <w:t>Nikolenko Anastasia Ale</w:t>
      </w:r>
      <w:r w:rsidR="000C6574">
        <w:rPr>
          <w:b/>
          <w:bCs/>
          <w:sz w:val="28"/>
          <w:szCs w:val="28"/>
          <w:lang w:val="en-US"/>
        </w:rPr>
        <w:t>kse</w:t>
      </w:r>
      <w:r w:rsidRPr="000C6574">
        <w:rPr>
          <w:b/>
          <w:bCs/>
          <w:sz w:val="28"/>
          <w:szCs w:val="28"/>
          <w:lang w:val="en-US"/>
        </w:rPr>
        <w:t>evna</w:t>
      </w:r>
    </w:p>
    <w:p w14:paraId="25AD4095" w14:textId="77777777" w:rsidR="00171AEA" w:rsidRPr="00111304" w:rsidRDefault="00171AEA">
      <w:pPr>
        <w:spacing w:line="360" w:lineRule="auto"/>
        <w:jc w:val="both"/>
        <w:rPr>
          <w:lang w:val="en-US"/>
        </w:rPr>
      </w:pPr>
    </w:p>
    <w:p w14:paraId="029356E5" w14:textId="77777777" w:rsidR="00171AEA" w:rsidRPr="00111304" w:rsidRDefault="000C6574">
      <w:pPr>
        <w:spacing w:line="360" w:lineRule="auto"/>
        <w:jc w:val="both"/>
        <w:rPr>
          <w:lang w:val="en-US"/>
        </w:rPr>
      </w:pPr>
      <w:r w:rsidRPr="00111304">
        <w:rPr>
          <w:sz w:val="28"/>
          <w:szCs w:val="28"/>
          <w:lang w:val="en-US"/>
        </w:rPr>
        <w:t>Abstract: The article examines the theoretical grounds for treating a digital footprint as a resource of social capital. Structural, content-related and reputational components of the foot</w:t>
      </w:r>
      <w:r w:rsidRPr="00111304">
        <w:rPr>
          <w:sz w:val="28"/>
          <w:szCs w:val="28"/>
          <w:lang w:val="en-US"/>
        </w:rPr>
        <w:t>print are identified. The mechanisms of its conversion into trust, access to resources and social mobility are described. It is established that unequal digital competencies and platform control over data limit its capitalization.</w:t>
      </w:r>
    </w:p>
    <w:p w14:paraId="69793C99" w14:textId="77777777" w:rsidR="00171AEA" w:rsidRPr="00111304" w:rsidRDefault="00171AEA">
      <w:pPr>
        <w:spacing w:line="360" w:lineRule="auto"/>
        <w:jc w:val="both"/>
        <w:rPr>
          <w:lang w:val="en-US"/>
        </w:rPr>
      </w:pPr>
    </w:p>
    <w:p w14:paraId="6B169645" w14:textId="77777777" w:rsidR="00171AEA" w:rsidRPr="00111304" w:rsidRDefault="000C6574">
      <w:pPr>
        <w:spacing w:line="360" w:lineRule="auto"/>
        <w:jc w:val="both"/>
        <w:rPr>
          <w:lang w:val="en-US"/>
        </w:rPr>
      </w:pPr>
      <w:r w:rsidRPr="00111304">
        <w:rPr>
          <w:sz w:val="28"/>
          <w:szCs w:val="28"/>
          <w:lang w:val="en-US"/>
        </w:rPr>
        <w:t>Keywords: digital footpr</w:t>
      </w:r>
      <w:r w:rsidRPr="00111304">
        <w:rPr>
          <w:sz w:val="28"/>
          <w:szCs w:val="28"/>
          <w:lang w:val="en-US"/>
        </w:rPr>
        <w:t>int, social capital, social networks, digital reputation, trust, digital inequality, platforms.</w:t>
      </w:r>
    </w:p>
    <w:p w14:paraId="5C8FB9FE" w14:textId="77777777" w:rsidR="00171AEA" w:rsidRPr="00111304" w:rsidRDefault="00171AEA">
      <w:pPr>
        <w:spacing w:line="360" w:lineRule="auto"/>
        <w:jc w:val="both"/>
        <w:rPr>
          <w:lang w:val="en-US"/>
        </w:rPr>
      </w:pPr>
    </w:p>
    <w:p w14:paraId="10DF38E4" w14:textId="77777777" w:rsidR="00171AEA" w:rsidRDefault="000C6574">
      <w:pPr>
        <w:spacing w:line="360" w:lineRule="auto"/>
        <w:jc w:val="center"/>
      </w:pPr>
      <w:r>
        <w:rPr>
          <w:b/>
          <w:bCs/>
          <w:sz w:val="28"/>
          <w:szCs w:val="28"/>
        </w:rPr>
        <w:lastRenderedPageBreak/>
        <w:t>Введение</w:t>
      </w:r>
    </w:p>
    <w:p w14:paraId="5E9640B8" w14:textId="77777777" w:rsidR="00171AEA" w:rsidRDefault="000C6574">
      <w:pPr>
        <w:spacing w:line="360" w:lineRule="auto"/>
        <w:ind w:firstLine="567"/>
        <w:jc w:val="both"/>
      </w:pPr>
      <w:r>
        <w:rPr>
          <w:sz w:val="28"/>
          <w:szCs w:val="28"/>
        </w:rPr>
        <w:t xml:space="preserve">Распространение социальных сетей, мессенджеров и профессиональных платформ привело к тому, что значительная часть социальной жизни протекает в среде, </w:t>
      </w:r>
      <w:r>
        <w:rPr>
          <w:sz w:val="28"/>
          <w:szCs w:val="28"/>
        </w:rPr>
        <w:t xml:space="preserve">где любое действие фиксируется. Публикации, отметки, комментарии, рекомендации и истории транзакций образуют цифровой след – совокупность данных, которые пользователь оставляет при взаимодействии с информационными системами. Эти данные не только описывают </w:t>
      </w:r>
      <w:r>
        <w:rPr>
          <w:sz w:val="28"/>
          <w:szCs w:val="28"/>
        </w:rPr>
        <w:t>поведение человека, но и влияют на то, как его воспринимают другие, а значит, на его возможности в обществе.</w:t>
      </w:r>
    </w:p>
    <w:p w14:paraId="453DAE08" w14:textId="77777777" w:rsidR="00171AEA" w:rsidRDefault="000C6574">
      <w:pPr>
        <w:spacing w:line="360" w:lineRule="auto"/>
        <w:ind w:firstLine="567"/>
        <w:jc w:val="both"/>
      </w:pPr>
      <w:r>
        <w:rPr>
          <w:sz w:val="28"/>
          <w:szCs w:val="28"/>
        </w:rPr>
        <w:t xml:space="preserve">В классической социологии такие возможности связывают с понятием социального капитала. П. </w:t>
      </w:r>
      <w:proofErr w:type="spellStart"/>
      <w:r>
        <w:rPr>
          <w:sz w:val="28"/>
          <w:szCs w:val="28"/>
        </w:rPr>
        <w:t>Бурдьё</w:t>
      </w:r>
      <w:proofErr w:type="spellEnd"/>
      <w:r>
        <w:rPr>
          <w:sz w:val="28"/>
          <w:szCs w:val="28"/>
        </w:rPr>
        <w:t xml:space="preserve"> понимал под ним совокупность актуальных и потенциа</w:t>
      </w:r>
      <w:r>
        <w:rPr>
          <w:sz w:val="28"/>
          <w:szCs w:val="28"/>
        </w:rPr>
        <w:t xml:space="preserve">льных ресурсов, связанных с обладанием устойчивой сетью отношений взаимного знакомства и признания [1, с. 66]. Дж. </w:t>
      </w:r>
      <w:proofErr w:type="spellStart"/>
      <w:r>
        <w:rPr>
          <w:sz w:val="28"/>
          <w:szCs w:val="28"/>
        </w:rPr>
        <w:t>Коулман</w:t>
      </w:r>
      <w:proofErr w:type="spellEnd"/>
      <w:r>
        <w:rPr>
          <w:sz w:val="28"/>
          <w:szCs w:val="28"/>
        </w:rPr>
        <w:t xml:space="preserve"> определял социальный капитал через его функцию: это аспекты социальной структуры, облегчающие действия людей внутри неё [2, p. S98]. </w:t>
      </w:r>
      <w:r>
        <w:rPr>
          <w:sz w:val="28"/>
          <w:szCs w:val="28"/>
        </w:rPr>
        <w:t xml:space="preserve">Р. </w:t>
      </w:r>
      <w:proofErr w:type="spellStart"/>
      <w:r>
        <w:rPr>
          <w:sz w:val="28"/>
          <w:szCs w:val="28"/>
        </w:rPr>
        <w:t>Патнэм</w:t>
      </w:r>
      <w:proofErr w:type="spellEnd"/>
      <w:r>
        <w:rPr>
          <w:sz w:val="28"/>
          <w:szCs w:val="28"/>
        </w:rPr>
        <w:t xml:space="preserve"> добавил к этому доверие и нормы взаимности как условия коллективного действия и различил связующий и мостовой капитал [3, p. 22].</w:t>
      </w:r>
    </w:p>
    <w:p w14:paraId="6A4A44EA" w14:textId="77777777" w:rsidR="00171AEA" w:rsidRDefault="000C6574">
      <w:pPr>
        <w:spacing w:line="360" w:lineRule="auto"/>
        <w:ind w:firstLine="567"/>
        <w:jc w:val="both"/>
      </w:pPr>
      <w:r>
        <w:rPr>
          <w:sz w:val="28"/>
          <w:szCs w:val="28"/>
        </w:rPr>
        <w:t>Цель статьи – обосновать, что цифровой след может рассматриваться как самостоятельная форма социального капитала. Дл</w:t>
      </w:r>
      <w:r>
        <w:rPr>
          <w:sz w:val="28"/>
          <w:szCs w:val="28"/>
        </w:rPr>
        <w:t>я этого решаются три задачи: выделить компоненты цифрового следа, описать механизмы его конвертации в социальные ресурсы и определить ограничения такой конвертации.</w:t>
      </w:r>
    </w:p>
    <w:p w14:paraId="3E42C74F" w14:textId="77777777" w:rsidR="00171AEA" w:rsidRDefault="000C6574">
      <w:pPr>
        <w:spacing w:line="360" w:lineRule="auto"/>
        <w:jc w:val="center"/>
      </w:pPr>
      <w:r>
        <w:rPr>
          <w:b/>
          <w:bCs/>
          <w:sz w:val="28"/>
          <w:szCs w:val="28"/>
        </w:rPr>
        <w:t>Теоретические основания</w:t>
      </w:r>
    </w:p>
    <w:p w14:paraId="22E4F6AC" w14:textId="77777777" w:rsidR="00171AEA" w:rsidRDefault="000C6574">
      <w:pPr>
        <w:spacing w:line="360" w:lineRule="auto"/>
        <w:ind w:firstLine="567"/>
        <w:jc w:val="both"/>
      </w:pPr>
      <w:r>
        <w:rPr>
          <w:sz w:val="28"/>
          <w:szCs w:val="28"/>
        </w:rPr>
        <w:t>Общей чертой классических подходов является то, что капитал возника</w:t>
      </w:r>
      <w:r>
        <w:rPr>
          <w:sz w:val="28"/>
          <w:szCs w:val="28"/>
        </w:rPr>
        <w:t xml:space="preserve">ет из отношений, а не из индивидуальных качеств. Ресурс существует только пока отношения поддерживаются и признаются участниками. Именно здесь цифровая среда вносит принципиальное изменение: отношения становятся наблюдаемыми, сохраняемыми и доступными для </w:t>
      </w:r>
      <w:r>
        <w:rPr>
          <w:sz w:val="28"/>
          <w:szCs w:val="28"/>
        </w:rPr>
        <w:t>поиска. Если раньше репутация человека передавалась через личные рекомендации и слухи, то теперь она частично материализована в записях, которые может увидеть любой, кто обладает доступом к платформе.</w:t>
      </w:r>
    </w:p>
    <w:p w14:paraId="44D7D736" w14:textId="77777777" w:rsidR="00171AEA" w:rsidRDefault="000C6574">
      <w:pPr>
        <w:spacing w:line="360" w:lineRule="auto"/>
        <w:ind w:firstLine="567"/>
        <w:jc w:val="both"/>
      </w:pPr>
      <w:r>
        <w:rPr>
          <w:sz w:val="28"/>
          <w:szCs w:val="28"/>
        </w:rPr>
        <w:lastRenderedPageBreak/>
        <w:t xml:space="preserve">Важным для понимания этого процесса является вывод М. </w:t>
      </w:r>
      <w:proofErr w:type="spellStart"/>
      <w:r>
        <w:rPr>
          <w:sz w:val="28"/>
          <w:szCs w:val="28"/>
        </w:rPr>
        <w:t>Г</w:t>
      </w:r>
      <w:r>
        <w:rPr>
          <w:sz w:val="28"/>
          <w:szCs w:val="28"/>
        </w:rPr>
        <w:t>рановеттера</w:t>
      </w:r>
      <w:proofErr w:type="spellEnd"/>
      <w:r>
        <w:rPr>
          <w:sz w:val="28"/>
          <w:szCs w:val="28"/>
        </w:rPr>
        <w:t xml:space="preserve"> о силе слабых связей: именно знакомства за пределами тесного круга дают человеку новую информацию и доступ к неожиданным возможностям [4, p. 1364]. Цифровые платформы резко снижают стоимость поддержания таких связей. Д. </w:t>
      </w:r>
      <w:proofErr w:type="spellStart"/>
      <w:r>
        <w:rPr>
          <w:sz w:val="28"/>
          <w:szCs w:val="28"/>
        </w:rPr>
        <w:t>Бойд</w:t>
      </w:r>
      <w:proofErr w:type="spellEnd"/>
      <w:r>
        <w:rPr>
          <w:sz w:val="28"/>
          <w:szCs w:val="28"/>
        </w:rPr>
        <w:t xml:space="preserve"> и Н. Эллисон описыв</w:t>
      </w:r>
      <w:r>
        <w:rPr>
          <w:sz w:val="28"/>
          <w:szCs w:val="28"/>
        </w:rPr>
        <w:t>ают сайты социальных сетей как сервисы, где пользователь создаёт публичный профиль, формирует список связей и может просматривать списки связей других участников [5, p. 211]. Тем самым структура социальных отношений превращается в явный, измеримый объект.</w:t>
      </w:r>
    </w:p>
    <w:p w14:paraId="27680B56" w14:textId="77777777" w:rsidR="00171AEA" w:rsidRDefault="000C6574">
      <w:pPr>
        <w:spacing w:line="360" w:lineRule="auto"/>
        <w:ind w:firstLine="567"/>
        <w:jc w:val="both"/>
      </w:pPr>
      <w:r>
        <w:rPr>
          <w:sz w:val="28"/>
          <w:szCs w:val="28"/>
        </w:rPr>
        <w:t>Эмпирические данные подтверждают, что использование таких сервисов связано с накоплением социального капитала. Исследование Н. Эллисон и соавторов показало, что активность в Facebook помогает поддерживать связи с прежними знакомыми и увеличивает мостовой к</w:t>
      </w:r>
      <w:r>
        <w:rPr>
          <w:sz w:val="28"/>
          <w:szCs w:val="28"/>
        </w:rPr>
        <w:t>апитал студентов [6, p. 1153]. Это позволяет считать цифровой след не побочным продуктом коммуникации, а её накопленным результатом, способным выполнять функции ресурса.</w:t>
      </w:r>
    </w:p>
    <w:p w14:paraId="5D87981D" w14:textId="77777777" w:rsidR="00171AEA" w:rsidRDefault="000C6574">
      <w:pPr>
        <w:spacing w:line="360" w:lineRule="auto"/>
        <w:jc w:val="center"/>
      </w:pPr>
      <w:r>
        <w:rPr>
          <w:b/>
          <w:bCs/>
          <w:sz w:val="28"/>
          <w:szCs w:val="28"/>
        </w:rPr>
        <w:t>Структура цифрового следа</w:t>
      </w:r>
    </w:p>
    <w:p w14:paraId="35E38161" w14:textId="77777777" w:rsidR="00171AEA" w:rsidRDefault="000C6574">
      <w:pPr>
        <w:spacing w:line="360" w:lineRule="auto"/>
        <w:ind w:firstLine="567"/>
        <w:jc w:val="both"/>
      </w:pPr>
      <w:r>
        <w:rPr>
          <w:sz w:val="28"/>
          <w:szCs w:val="28"/>
        </w:rPr>
        <w:t>В цифровом следе можно выделить три взаимосвязанных компонен</w:t>
      </w:r>
      <w:r>
        <w:rPr>
          <w:sz w:val="28"/>
          <w:szCs w:val="28"/>
        </w:rPr>
        <w:t xml:space="preserve">та. Структурный компонент образуют сеть контактов, её размер, плотность и положение пользователя в ней. Содержательный компонент включает публикации, проекты и профессиональные материалы, демонстрирующие знания и интересы человека. Репутационный компонент </w:t>
      </w:r>
      <w:r>
        <w:rPr>
          <w:sz w:val="28"/>
          <w:szCs w:val="28"/>
        </w:rPr>
        <w:t xml:space="preserve">складывается из внешних оценок: отзывов, рекомендаций, рейтингов, подтверждений навыков. Именно последний наиболее близок к признанию, о котором писал </w:t>
      </w:r>
      <w:proofErr w:type="spellStart"/>
      <w:r>
        <w:rPr>
          <w:sz w:val="28"/>
          <w:szCs w:val="28"/>
        </w:rPr>
        <w:t>Бурдьё</w:t>
      </w:r>
      <w:proofErr w:type="spellEnd"/>
      <w:r>
        <w:rPr>
          <w:sz w:val="28"/>
          <w:szCs w:val="28"/>
        </w:rPr>
        <w:t>, поскольку он создаётся не самим человеком, а окружающими.</w:t>
      </w:r>
    </w:p>
    <w:p w14:paraId="73E72ED7" w14:textId="77777777" w:rsidR="00171AEA" w:rsidRDefault="000C6574">
      <w:pPr>
        <w:spacing w:line="360" w:lineRule="auto"/>
        <w:ind w:firstLine="567"/>
        <w:jc w:val="both"/>
      </w:pPr>
      <w:r>
        <w:rPr>
          <w:sz w:val="28"/>
          <w:szCs w:val="28"/>
        </w:rPr>
        <w:t>Цифровой след отличается от традиционны</w:t>
      </w:r>
      <w:r>
        <w:rPr>
          <w:sz w:val="28"/>
          <w:szCs w:val="28"/>
        </w:rPr>
        <w:t>х форм социального капитала четырьмя свойствами. Он устойчив: записи сохраняются годами и не зависят от памяти участников. Он доступен для поиска: информацию о человеке можно найти за секунды. Он масштабируем: одна публикация может быть увидена тысячами лю</w:t>
      </w:r>
      <w:r>
        <w:rPr>
          <w:sz w:val="28"/>
          <w:szCs w:val="28"/>
        </w:rPr>
        <w:t xml:space="preserve">дей, не знакомых с автором. Он переносим: профиль и репутация могут использоваться на разных платформах. Эти свойства согласуются с идеей </w:t>
      </w:r>
      <w:r>
        <w:rPr>
          <w:sz w:val="28"/>
          <w:szCs w:val="28"/>
        </w:rPr>
        <w:lastRenderedPageBreak/>
        <w:t xml:space="preserve">М. </w:t>
      </w:r>
      <w:proofErr w:type="spellStart"/>
      <w:r>
        <w:rPr>
          <w:sz w:val="28"/>
          <w:szCs w:val="28"/>
        </w:rPr>
        <w:t>Кастельса</w:t>
      </w:r>
      <w:proofErr w:type="spellEnd"/>
      <w:r>
        <w:rPr>
          <w:sz w:val="28"/>
          <w:szCs w:val="28"/>
        </w:rPr>
        <w:t xml:space="preserve"> о сетевом обществе, в котором положение субъекта определяется его включённостью в потоки информации [7, с</w:t>
      </w:r>
      <w:r>
        <w:rPr>
          <w:sz w:val="28"/>
          <w:szCs w:val="28"/>
        </w:rPr>
        <w:t>. 51].</w:t>
      </w:r>
    </w:p>
    <w:p w14:paraId="06FCEEB0" w14:textId="77777777" w:rsidR="00171AEA" w:rsidRDefault="000C6574">
      <w:pPr>
        <w:spacing w:line="360" w:lineRule="auto"/>
        <w:jc w:val="center"/>
      </w:pPr>
      <w:r>
        <w:rPr>
          <w:b/>
          <w:bCs/>
          <w:sz w:val="28"/>
          <w:szCs w:val="28"/>
        </w:rPr>
        <w:t>Механизмы конвертации цифрового следа в социальные ресурсы</w:t>
      </w:r>
    </w:p>
    <w:p w14:paraId="305D7DBA" w14:textId="77777777" w:rsidR="00171AEA" w:rsidRDefault="000C6574">
      <w:pPr>
        <w:spacing w:line="360" w:lineRule="auto"/>
        <w:ind w:firstLine="567"/>
        <w:jc w:val="both"/>
      </w:pPr>
      <w:r>
        <w:rPr>
          <w:sz w:val="28"/>
          <w:szCs w:val="28"/>
        </w:rPr>
        <w:t>Первый механизм связан с доверием. Профиль с подтверждённой историей взаимодействий снижает информационную асимметрию между незнакомыми людьми: работодатель, партнёр или клиент получают осно</w:t>
      </w:r>
      <w:r>
        <w:rPr>
          <w:sz w:val="28"/>
          <w:szCs w:val="28"/>
        </w:rPr>
        <w:t>вания для решения, не имея личного опыта общения. Так цифровой след выполняет функцию сигнала о надёжности и компетентности.</w:t>
      </w:r>
    </w:p>
    <w:p w14:paraId="0DAD0D5C" w14:textId="77777777" w:rsidR="00171AEA" w:rsidRDefault="000C6574">
      <w:pPr>
        <w:spacing w:line="360" w:lineRule="auto"/>
        <w:ind w:firstLine="567"/>
        <w:jc w:val="both"/>
      </w:pPr>
      <w:r>
        <w:rPr>
          <w:sz w:val="28"/>
          <w:szCs w:val="28"/>
        </w:rPr>
        <w:t xml:space="preserve">Второй механизм заключается в доступе к ресурсам. Н. Лин определяет социальный капитал как ресурсы, встроенные в социальные сети и </w:t>
      </w:r>
      <w:r>
        <w:rPr>
          <w:sz w:val="28"/>
          <w:szCs w:val="28"/>
        </w:rPr>
        <w:t>доступные через них для целенаправленных действий [8, p. 19]. Цифровой след расширяет круг таких ресурсов: вакансии, консультации, финансирование проектов, профессиональные сообщества. Человек с развитым следом получает их чаще и быстрее.</w:t>
      </w:r>
    </w:p>
    <w:p w14:paraId="42E62C28" w14:textId="77777777" w:rsidR="00171AEA" w:rsidRDefault="000C6574">
      <w:pPr>
        <w:spacing w:line="360" w:lineRule="auto"/>
        <w:ind w:firstLine="567"/>
        <w:jc w:val="both"/>
      </w:pPr>
      <w:r>
        <w:rPr>
          <w:sz w:val="28"/>
          <w:szCs w:val="28"/>
        </w:rPr>
        <w:t>Третий механизм –</w:t>
      </w:r>
      <w:r>
        <w:rPr>
          <w:sz w:val="28"/>
          <w:szCs w:val="28"/>
        </w:rPr>
        <w:t xml:space="preserve"> конвертация в другие виды капитала. По </w:t>
      </w:r>
      <w:proofErr w:type="spellStart"/>
      <w:r>
        <w:rPr>
          <w:sz w:val="28"/>
          <w:szCs w:val="28"/>
        </w:rPr>
        <w:t>Бурдьё</w:t>
      </w:r>
      <w:proofErr w:type="spellEnd"/>
      <w:r>
        <w:rPr>
          <w:sz w:val="28"/>
          <w:szCs w:val="28"/>
        </w:rPr>
        <w:t>, формы капитала способны превращаться друг в друга при определённых условиях [1, с. 62]. Цифровая репутация конвертируется в экономический капитал через заработок блогеров, продажи самозанятых специалистов и к</w:t>
      </w:r>
      <w:r>
        <w:rPr>
          <w:sz w:val="28"/>
          <w:szCs w:val="28"/>
        </w:rPr>
        <w:t>раудфандинг, а в культурный – через признание экспертного статуса. Таким образом, цифровой след становится посредником между сетевыми связями и материальными результатами.</w:t>
      </w:r>
    </w:p>
    <w:p w14:paraId="1338DB0B" w14:textId="77777777" w:rsidR="00171AEA" w:rsidRDefault="000C6574">
      <w:pPr>
        <w:spacing w:line="360" w:lineRule="auto"/>
        <w:jc w:val="center"/>
      </w:pPr>
      <w:r>
        <w:rPr>
          <w:b/>
          <w:bCs/>
          <w:sz w:val="28"/>
          <w:szCs w:val="28"/>
        </w:rPr>
        <w:t>Связующий и мостовой капитал в цифровой среде</w:t>
      </w:r>
    </w:p>
    <w:p w14:paraId="0737E6AD" w14:textId="77777777" w:rsidR="00171AEA" w:rsidRDefault="000C6574">
      <w:pPr>
        <w:spacing w:line="360" w:lineRule="auto"/>
        <w:ind w:firstLine="567"/>
        <w:jc w:val="both"/>
      </w:pPr>
      <w:r>
        <w:rPr>
          <w:sz w:val="28"/>
          <w:szCs w:val="28"/>
        </w:rPr>
        <w:t xml:space="preserve">Различие, введённое </w:t>
      </w:r>
      <w:proofErr w:type="spellStart"/>
      <w:r>
        <w:rPr>
          <w:sz w:val="28"/>
          <w:szCs w:val="28"/>
        </w:rPr>
        <w:t>Патнэмом</w:t>
      </w:r>
      <w:proofErr w:type="spellEnd"/>
      <w:r>
        <w:rPr>
          <w:sz w:val="28"/>
          <w:szCs w:val="28"/>
        </w:rPr>
        <w:t>, позволяе</w:t>
      </w:r>
      <w:r>
        <w:rPr>
          <w:sz w:val="28"/>
          <w:szCs w:val="28"/>
        </w:rPr>
        <w:t>т уточнить, какую именно форму капитала формирует цифровой след. Связующий капитал скрепляет однородные группы – семью, близких друзей, профессиональный кружок – и обеспечивает эмоциональную поддержку и взаимность [3, p. 22]. Мостовой капитал соединяет раз</w:t>
      </w:r>
      <w:r>
        <w:rPr>
          <w:sz w:val="28"/>
          <w:szCs w:val="28"/>
        </w:rPr>
        <w:t>ные группы и даёт доступ к иной информации. Цифровая среда поддерживает оба типа, но по-разному. Закрытые чаты и сообщества по интересам усиливают связующие отношения: внутри них след состоит из общих шуток, совместных обсуждений и взаимной помощи. Открыты</w:t>
      </w:r>
      <w:r>
        <w:rPr>
          <w:sz w:val="28"/>
          <w:szCs w:val="28"/>
        </w:rPr>
        <w:t xml:space="preserve">е профили и публичные публикации, </w:t>
      </w:r>
      <w:r>
        <w:rPr>
          <w:sz w:val="28"/>
          <w:szCs w:val="28"/>
        </w:rPr>
        <w:lastRenderedPageBreak/>
        <w:t>напротив, работают на мостовой капитал, поскольку делают человека заметным для тех, с кем он не знаком лично.</w:t>
      </w:r>
    </w:p>
    <w:p w14:paraId="06993EBD" w14:textId="77777777" w:rsidR="00171AEA" w:rsidRDefault="000C6574">
      <w:pPr>
        <w:spacing w:line="360" w:lineRule="auto"/>
        <w:ind w:firstLine="567"/>
        <w:jc w:val="both"/>
      </w:pPr>
      <w:r>
        <w:rPr>
          <w:sz w:val="28"/>
          <w:szCs w:val="28"/>
        </w:rPr>
        <w:t>Для анализа важно, что цифровой след позволяет одновременно накапливать оба вида ресурсов без значительных затра</w:t>
      </w:r>
      <w:r>
        <w:rPr>
          <w:sz w:val="28"/>
          <w:szCs w:val="28"/>
        </w:rPr>
        <w:t xml:space="preserve">т времени. Человек, поддерживая небольшой круг близких контактов, одновременно публикует профессиональные материалы, которые читают люди из других сфер. Это соответствует логике слабых связей по </w:t>
      </w:r>
      <w:proofErr w:type="spellStart"/>
      <w:r>
        <w:rPr>
          <w:sz w:val="28"/>
          <w:szCs w:val="28"/>
        </w:rPr>
        <w:t>Грановеттеру</w:t>
      </w:r>
      <w:proofErr w:type="spellEnd"/>
      <w:r>
        <w:rPr>
          <w:sz w:val="28"/>
          <w:szCs w:val="28"/>
        </w:rPr>
        <w:t>: полезная информация чаще приходит от дальних зн</w:t>
      </w:r>
      <w:r>
        <w:rPr>
          <w:sz w:val="28"/>
          <w:szCs w:val="28"/>
        </w:rPr>
        <w:t>акомых, чем от ближайшего окружения [4, p. 1371]. При этом у такого эффекта есть оборотная сторона. Алгоритмы рекомендаций склонны показывать пользователю похожих на него людей и близкий по взглядам контент, поэтому потенциально мостовые связи в действител</w:t>
      </w:r>
      <w:r>
        <w:rPr>
          <w:sz w:val="28"/>
          <w:szCs w:val="28"/>
        </w:rPr>
        <w:t>ьности превращаются в связующие, а сеть становится более замкнутой, чем кажется её владельцу.</w:t>
      </w:r>
    </w:p>
    <w:p w14:paraId="40087B81" w14:textId="77777777" w:rsidR="00171AEA" w:rsidRDefault="000C6574">
      <w:pPr>
        <w:spacing w:line="360" w:lineRule="auto"/>
        <w:jc w:val="center"/>
      </w:pPr>
      <w:r>
        <w:rPr>
          <w:b/>
          <w:bCs/>
          <w:sz w:val="28"/>
          <w:szCs w:val="28"/>
        </w:rPr>
        <w:t>Типология цифрового следа</w:t>
      </w:r>
    </w:p>
    <w:p w14:paraId="2076C919" w14:textId="77777777" w:rsidR="00171AEA" w:rsidRDefault="000C6574">
      <w:pPr>
        <w:spacing w:line="360" w:lineRule="auto"/>
        <w:ind w:firstLine="567"/>
        <w:jc w:val="both"/>
      </w:pPr>
      <w:r>
        <w:rPr>
          <w:sz w:val="28"/>
          <w:szCs w:val="28"/>
        </w:rPr>
        <w:t>Для практического анализа полезно различать активный и пассивный след. Активный след создаётся осознанно: человек публикует текст, загру</w:t>
      </w:r>
      <w:r>
        <w:rPr>
          <w:sz w:val="28"/>
          <w:szCs w:val="28"/>
        </w:rPr>
        <w:t>жает портфолио, отвечает на вопросы, оставляет отзывы. Пассивный след формируется без его намерения: это геолокация, история поиска, данные об устройствах, метаданные сообщений. Социальный капитал в строгом смысле возникает преимущественно из активного сле</w:t>
      </w:r>
      <w:r>
        <w:rPr>
          <w:sz w:val="28"/>
          <w:szCs w:val="28"/>
        </w:rPr>
        <w:t>да, так как требует признания со стороны других людей. Пассивный след участвует в этом процессе косвенно, через алгоритмы, которые определяют, кому и в каком контексте будет показан профиль.</w:t>
      </w:r>
    </w:p>
    <w:p w14:paraId="080D97A1" w14:textId="77777777" w:rsidR="00171AEA" w:rsidRDefault="000C6574">
      <w:pPr>
        <w:spacing w:line="360" w:lineRule="auto"/>
        <w:ind w:firstLine="567"/>
        <w:jc w:val="both"/>
      </w:pPr>
      <w:r>
        <w:rPr>
          <w:sz w:val="28"/>
          <w:szCs w:val="28"/>
        </w:rPr>
        <w:t>Можно выделить и другое основание классификации – по степени публ</w:t>
      </w:r>
      <w:r>
        <w:rPr>
          <w:sz w:val="28"/>
          <w:szCs w:val="28"/>
        </w:rPr>
        <w:t>ичности. Публичный след доступен всем и поэтому лучше всего работает как сигнал. Групповой след виден только участникам сообщества и укрепляет внутреннее доверие. Приватный след доступен лишь владельцу платформы и участвует в формировании экономической цен</w:t>
      </w:r>
      <w:r>
        <w:rPr>
          <w:sz w:val="28"/>
          <w:szCs w:val="28"/>
        </w:rPr>
        <w:t>ности данных. Именно соотношение этих уровней определяет, какую часть следа индивид способен превратить в собственный капитал, а какую у него присваивают посредники.</w:t>
      </w:r>
    </w:p>
    <w:p w14:paraId="0C7EC346" w14:textId="77777777" w:rsidR="00171AEA" w:rsidRDefault="000C6574">
      <w:pPr>
        <w:spacing w:line="360" w:lineRule="auto"/>
        <w:jc w:val="center"/>
      </w:pPr>
      <w:r>
        <w:rPr>
          <w:b/>
          <w:bCs/>
          <w:sz w:val="28"/>
          <w:szCs w:val="28"/>
        </w:rPr>
        <w:lastRenderedPageBreak/>
        <w:t>Этические и правовые аспекты</w:t>
      </w:r>
    </w:p>
    <w:p w14:paraId="7616085A" w14:textId="77777777" w:rsidR="00171AEA" w:rsidRDefault="000C6574">
      <w:pPr>
        <w:spacing w:line="360" w:lineRule="auto"/>
        <w:ind w:firstLine="567"/>
        <w:jc w:val="both"/>
      </w:pPr>
      <w:r>
        <w:rPr>
          <w:sz w:val="28"/>
          <w:szCs w:val="28"/>
        </w:rPr>
        <w:t>Признание цифрового следа формой капитала порождает ряд практ</w:t>
      </w:r>
      <w:r>
        <w:rPr>
          <w:sz w:val="28"/>
          <w:szCs w:val="28"/>
        </w:rPr>
        <w:t>ических вопросов. Если репутация, накопленная на платформе, приносит доход, возникает проблема её переносимости: пользователь, покидающий сервис, теряет отзывы и подписчиков, то есть фактически утрачивает часть капитала. Кроме того, платформа может изменит</w:t>
      </w:r>
      <w:r>
        <w:rPr>
          <w:sz w:val="28"/>
          <w:szCs w:val="28"/>
        </w:rPr>
        <w:t>ь правила ранжирования или заблокировать аккаунт, и накопленный ресурс окажется обесценен без участия самого человека. В этом смысле цифровой след напоминает капитал, вложенный в чужую собственность.</w:t>
      </w:r>
    </w:p>
    <w:p w14:paraId="464B602D" w14:textId="77777777" w:rsidR="00171AEA" w:rsidRDefault="000C6574">
      <w:pPr>
        <w:spacing w:line="360" w:lineRule="auto"/>
        <w:ind w:firstLine="567"/>
        <w:jc w:val="both"/>
      </w:pPr>
      <w:r>
        <w:rPr>
          <w:sz w:val="28"/>
          <w:szCs w:val="28"/>
        </w:rPr>
        <w:t>Не менее остро стоит проблема приватности. Поскольку сле</w:t>
      </w:r>
      <w:r>
        <w:rPr>
          <w:sz w:val="28"/>
          <w:szCs w:val="28"/>
        </w:rPr>
        <w:t>д доступен для поиска, он может использоваться не только для установления доверия, но и для дискриминации: при отборе кандидатов, выдаче кредитов, страховании. Информация, воспринимаемая человеком как относящаяся к частной жизни, оказывается основанием для</w:t>
      </w:r>
      <w:r>
        <w:rPr>
          <w:sz w:val="28"/>
          <w:szCs w:val="28"/>
        </w:rPr>
        <w:t xml:space="preserve"> решений, затрагивающих его положение. Поэтому управление цифровым следом становится самостоятельным навыком, а защита права на забвение и контроль над персональными данными – условием справедливой капитализации следа.</w:t>
      </w:r>
    </w:p>
    <w:p w14:paraId="54B58560" w14:textId="77777777" w:rsidR="00171AEA" w:rsidRDefault="000C6574">
      <w:pPr>
        <w:spacing w:line="360" w:lineRule="auto"/>
        <w:jc w:val="center"/>
      </w:pPr>
      <w:r>
        <w:rPr>
          <w:b/>
          <w:bCs/>
          <w:sz w:val="28"/>
          <w:szCs w:val="28"/>
        </w:rPr>
        <w:t>Риски и ограничения</w:t>
      </w:r>
    </w:p>
    <w:p w14:paraId="52CA8459" w14:textId="77777777" w:rsidR="00171AEA" w:rsidRDefault="000C6574">
      <w:pPr>
        <w:spacing w:line="360" w:lineRule="auto"/>
        <w:ind w:firstLine="567"/>
        <w:jc w:val="both"/>
      </w:pPr>
      <w:r>
        <w:rPr>
          <w:sz w:val="28"/>
          <w:szCs w:val="28"/>
        </w:rPr>
        <w:t>Конвертация цифро</w:t>
      </w:r>
      <w:r>
        <w:rPr>
          <w:sz w:val="28"/>
          <w:szCs w:val="28"/>
        </w:rPr>
        <w:t>вого следа в капитал не происходит автоматически. Во-первых, она зависит от цифровых компетенций. Люди, умеющие осознанно управлять самопрезентацией, получают больше выгод, а остальные оставляют след случайно, и он может работать против них. Возникает цифр</w:t>
      </w:r>
      <w:r>
        <w:rPr>
          <w:sz w:val="28"/>
          <w:szCs w:val="28"/>
        </w:rPr>
        <w:t>овое неравенство второго уровня: различие не в доступе к сети, а в умении извлекать из неё пользу.</w:t>
      </w:r>
    </w:p>
    <w:p w14:paraId="3E442752" w14:textId="77777777" w:rsidR="00171AEA" w:rsidRDefault="000C6574">
      <w:pPr>
        <w:spacing w:line="360" w:lineRule="auto"/>
        <w:ind w:firstLine="567"/>
        <w:jc w:val="both"/>
      </w:pPr>
      <w:r>
        <w:rPr>
          <w:sz w:val="28"/>
          <w:szCs w:val="28"/>
        </w:rPr>
        <w:t xml:space="preserve">Во-вторых, данные о человеке принадлежат не только ему. Ш. </w:t>
      </w:r>
      <w:proofErr w:type="spellStart"/>
      <w:r>
        <w:rPr>
          <w:sz w:val="28"/>
          <w:szCs w:val="28"/>
        </w:rPr>
        <w:t>Зубофф</w:t>
      </w:r>
      <w:proofErr w:type="spellEnd"/>
      <w:r>
        <w:rPr>
          <w:sz w:val="28"/>
          <w:szCs w:val="28"/>
        </w:rPr>
        <w:t xml:space="preserve"> показывает, что платформы извлекают из поведения пользователей избыточные данные и превраща</w:t>
      </w:r>
      <w:r>
        <w:rPr>
          <w:sz w:val="28"/>
          <w:szCs w:val="28"/>
        </w:rPr>
        <w:t xml:space="preserve">ют их в товар для прогнозирования и воздействия [9, p. 8]. В отличие от классического социального капитала, который индивид использует сам, цифровой след в значительной мере находится под контролем владельцев </w:t>
      </w:r>
      <w:r>
        <w:rPr>
          <w:sz w:val="28"/>
          <w:szCs w:val="28"/>
        </w:rPr>
        <w:lastRenderedPageBreak/>
        <w:t>платформ. Это ставит вопрос о праве на управлен</w:t>
      </w:r>
      <w:r>
        <w:rPr>
          <w:sz w:val="28"/>
          <w:szCs w:val="28"/>
        </w:rPr>
        <w:t>ие собственными данными и на удаление устаревшей информации.</w:t>
      </w:r>
    </w:p>
    <w:p w14:paraId="57A53839" w14:textId="77777777" w:rsidR="00171AEA" w:rsidRDefault="000C6574">
      <w:pPr>
        <w:spacing w:line="360" w:lineRule="auto"/>
        <w:ind w:firstLine="567"/>
        <w:jc w:val="both"/>
      </w:pPr>
      <w:r>
        <w:rPr>
          <w:sz w:val="28"/>
          <w:szCs w:val="28"/>
        </w:rPr>
        <w:t>В-третьих, след лишён контекста. Запись, сделанная в одной ситуации, может быть истолкована иначе спустя годы, а неполные данные формируют искажённый образ человека. Поэтому цифровой капитал боле</w:t>
      </w:r>
      <w:r>
        <w:rPr>
          <w:sz w:val="28"/>
          <w:szCs w:val="28"/>
        </w:rPr>
        <w:t>е уязвим, чем традиционный: он может быть быстро обесценен.</w:t>
      </w:r>
    </w:p>
    <w:p w14:paraId="786ACED3" w14:textId="77777777" w:rsidR="00171AEA" w:rsidRDefault="000C6574">
      <w:pPr>
        <w:spacing w:line="360" w:lineRule="auto"/>
        <w:jc w:val="center"/>
      </w:pPr>
      <w:r>
        <w:rPr>
          <w:b/>
          <w:bCs/>
          <w:sz w:val="28"/>
          <w:szCs w:val="28"/>
        </w:rPr>
        <w:t>Заключение</w:t>
      </w:r>
    </w:p>
    <w:p w14:paraId="348D78FA" w14:textId="77777777" w:rsidR="00171AEA" w:rsidRDefault="000C6574">
      <w:pPr>
        <w:spacing w:line="360" w:lineRule="auto"/>
        <w:ind w:firstLine="567"/>
        <w:jc w:val="both"/>
      </w:pPr>
      <w:r>
        <w:rPr>
          <w:sz w:val="28"/>
          <w:szCs w:val="28"/>
        </w:rPr>
        <w:t xml:space="preserve">Проведённый анализ показывает, что цифровой след соответствует основным признакам социального капитала: он возникает из отношений, закрепляет признание и даёт доступ к ресурсам. Вместе </w:t>
      </w:r>
      <w:r>
        <w:rPr>
          <w:sz w:val="28"/>
          <w:szCs w:val="28"/>
        </w:rPr>
        <w:t xml:space="preserve">с тем он обладает особыми свойствами – устойчивостью, </w:t>
      </w:r>
      <w:proofErr w:type="spellStart"/>
      <w:r>
        <w:rPr>
          <w:sz w:val="28"/>
          <w:szCs w:val="28"/>
        </w:rPr>
        <w:t>поисковостью</w:t>
      </w:r>
      <w:proofErr w:type="spellEnd"/>
      <w:r>
        <w:rPr>
          <w:sz w:val="28"/>
          <w:szCs w:val="28"/>
        </w:rPr>
        <w:t>, масштабируемостью и переносимостью, – которые позволяют говорить о нём как о новой форме этого капитала. Его капитализация зависит от цифровых компетенций человека и условий, которые задаю</w:t>
      </w:r>
      <w:r>
        <w:rPr>
          <w:sz w:val="28"/>
          <w:szCs w:val="28"/>
        </w:rPr>
        <w:t>т платформы. Перспективным направлением дальнейших исследований представляется эмпирическое измерение вклада структурного, содержательного и репутационного компонентов следа в социальную мобильность разных групп населения.</w:t>
      </w:r>
    </w:p>
    <w:p w14:paraId="3266E045" w14:textId="77777777" w:rsidR="00171AEA" w:rsidRDefault="00171AEA">
      <w:pPr>
        <w:spacing w:line="360" w:lineRule="auto"/>
        <w:jc w:val="both"/>
      </w:pPr>
    </w:p>
    <w:p w14:paraId="2FB67B8D" w14:textId="77777777" w:rsidR="00171AEA" w:rsidRDefault="000C6574">
      <w:pPr>
        <w:spacing w:line="360" w:lineRule="auto"/>
        <w:jc w:val="center"/>
      </w:pPr>
      <w:r>
        <w:rPr>
          <w:b/>
          <w:bCs/>
          <w:sz w:val="28"/>
          <w:szCs w:val="28"/>
        </w:rPr>
        <w:t>Список литературы</w:t>
      </w:r>
    </w:p>
    <w:p w14:paraId="06AEAAD1" w14:textId="77777777" w:rsidR="00171AEA" w:rsidRDefault="000C6574">
      <w:pPr>
        <w:spacing w:line="360" w:lineRule="auto"/>
        <w:jc w:val="both"/>
      </w:pPr>
      <w:r>
        <w:rPr>
          <w:sz w:val="28"/>
          <w:szCs w:val="28"/>
        </w:rPr>
        <w:t xml:space="preserve">1. </w:t>
      </w:r>
      <w:proofErr w:type="spellStart"/>
      <w:r>
        <w:rPr>
          <w:sz w:val="28"/>
          <w:szCs w:val="28"/>
        </w:rPr>
        <w:t>Бурдьё</w:t>
      </w:r>
      <w:proofErr w:type="spellEnd"/>
      <w:r>
        <w:rPr>
          <w:sz w:val="28"/>
          <w:szCs w:val="28"/>
        </w:rPr>
        <w:t xml:space="preserve"> П. Ф</w:t>
      </w:r>
      <w:r>
        <w:rPr>
          <w:sz w:val="28"/>
          <w:szCs w:val="28"/>
        </w:rPr>
        <w:t>ормы капитала // Экономическая социология. 2002. Т. 3. № 5. С. 60–74.</w:t>
      </w:r>
    </w:p>
    <w:p w14:paraId="75DBB830" w14:textId="77777777" w:rsidR="00171AEA" w:rsidRDefault="000C6574">
      <w:pPr>
        <w:spacing w:line="360" w:lineRule="auto"/>
        <w:jc w:val="both"/>
      </w:pPr>
      <w:r w:rsidRPr="00111304">
        <w:rPr>
          <w:sz w:val="28"/>
          <w:szCs w:val="28"/>
          <w:lang w:val="en-US"/>
        </w:rPr>
        <w:t xml:space="preserve">2. Coleman J. Social capital in the creation of human capital // American Journal of Sociology. </w:t>
      </w:r>
      <w:r>
        <w:rPr>
          <w:sz w:val="28"/>
          <w:szCs w:val="28"/>
        </w:rPr>
        <w:t>1988. V</w:t>
      </w:r>
      <w:proofErr w:type="spellStart"/>
      <w:r>
        <w:rPr>
          <w:sz w:val="28"/>
          <w:szCs w:val="28"/>
        </w:rPr>
        <w:t>ol</w:t>
      </w:r>
      <w:proofErr w:type="spellEnd"/>
      <w:r>
        <w:rPr>
          <w:sz w:val="28"/>
          <w:szCs w:val="28"/>
        </w:rPr>
        <w:t>. 94. P. S95–S120.</w:t>
      </w:r>
    </w:p>
    <w:p w14:paraId="09360659" w14:textId="77777777" w:rsidR="00171AEA" w:rsidRPr="00111304" w:rsidRDefault="000C6574">
      <w:pPr>
        <w:spacing w:line="360" w:lineRule="auto"/>
        <w:jc w:val="both"/>
        <w:rPr>
          <w:lang w:val="en-US"/>
        </w:rPr>
      </w:pPr>
      <w:r w:rsidRPr="00111304">
        <w:rPr>
          <w:sz w:val="28"/>
          <w:szCs w:val="28"/>
          <w:lang w:val="en-US"/>
        </w:rPr>
        <w:t>3. Putnam R. Bowling Alone: The Collapse and Revival of American Community. New York: Simon &amp; Schuster, 2000. 541 p.</w:t>
      </w:r>
    </w:p>
    <w:p w14:paraId="789E3003" w14:textId="77777777" w:rsidR="00171AEA" w:rsidRDefault="000C6574">
      <w:pPr>
        <w:spacing w:line="360" w:lineRule="auto"/>
        <w:jc w:val="both"/>
      </w:pPr>
      <w:r w:rsidRPr="00111304">
        <w:rPr>
          <w:sz w:val="28"/>
          <w:szCs w:val="28"/>
          <w:lang w:val="en-US"/>
        </w:rPr>
        <w:t xml:space="preserve">4. </w:t>
      </w:r>
      <w:proofErr w:type="spellStart"/>
      <w:r w:rsidRPr="00111304">
        <w:rPr>
          <w:sz w:val="28"/>
          <w:szCs w:val="28"/>
          <w:lang w:val="en-US"/>
        </w:rPr>
        <w:t>Granovetter</w:t>
      </w:r>
      <w:proofErr w:type="spellEnd"/>
      <w:r w:rsidRPr="00111304">
        <w:rPr>
          <w:sz w:val="28"/>
          <w:szCs w:val="28"/>
          <w:lang w:val="en-US"/>
        </w:rPr>
        <w:t xml:space="preserve"> </w:t>
      </w:r>
      <w:r w:rsidRPr="00111304">
        <w:rPr>
          <w:sz w:val="28"/>
          <w:szCs w:val="28"/>
          <w:lang w:val="en-US"/>
        </w:rPr>
        <w:t xml:space="preserve">M. The strength of weak ties // American Journal of Sociology. </w:t>
      </w:r>
      <w:r>
        <w:rPr>
          <w:sz w:val="28"/>
          <w:szCs w:val="28"/>
        </w:rPr>
        <w:t>1973. V</w:t>
      </w:r>
      <w:proofErr w:type="spellStart"/>
      <w:r>
        <w:rPr>
          <w:sz w:val="28"/>
          <w:szCs w:val="28"/>
        </w:rPr>
        <w:t>ol</w:t>
      </w:r>
      <w:proofErr w:type="spellEnd"/>
      <w:r>
        <w:rPr>
          <w:sz w:val="28"/>
          <w:szCs w:val="28"/>
        </w:rPr>
        <w:t>. 78. № 6. P. 1360–1380.</w:t>
      </w:r>
    </w:p>
    <w:p w14:paraId="67A4DF52" w14:textId="77777777" w:rsidR="00171AEA" w:rsidRDefault="000C6574">
      <w:pPr>
        <w:spacing w:line="360" w:lineRule="auto"/>
        <w:jc w:val="both"/>
      </w:pPr>
      <w:r w:rsidRPr="00111304">
        <w:rPr>
          <w:sz w:val="28"/>
          <w:szCs w:val="28"/>
          <w:lang w:val="en-US"/>
        </w:rPr>
        <w:t xml:space="preserve">5. Boyd D., Ellison N. Social network sites: definition, history, and scholarship // Journal of Computer-Mediated Communication. </w:t>
      </w:r>
      <w:r>
        <w:rPr>
          <w:sz w:val="28"/>
          <w:szCs w:val="28"/>
        </w:rPr>
        <w:t>2007. V</w:t>
      </w:r>
      <w:proofErr w:type="spellStart"/>
      <w:r>
        <w:rPr>
          <w:sz w:val="28"/>
          <w:szCs w:val="28"/>
        </w:rPr>
        <w:t>ol</w:t>
      </w:r>
      <w:proofErr w:type="spellEnd"/>
      <w:r>
        <w:rPr>
          <w:sz w:val="28"/>
          <w:szCs w:val="28"/>
        </w:rPr>
        <w:t>. 13. № 1. P. 210–230</w:t>
      </w:r>
      <w:r>
        <w:rPr>
          <w:sz w:val="28"/>
          <w:szCs w:val="28"/>
        </w:rPr>
        <w:t>.</w:t>
      </w:r>
    </w:p>
    <w:p w14:paraId="3B182CEC" w14:textId="77777777" w:rsidR="00171AEA" w:rsidRDefault="000C6574">
      <w:pPr>
        <w:spacing w:line="360" w:lineRule="auto"/>
        <w:jc w:val="both"/>
      </w:pPr>
      <w:r w:rsidRPr="00111304">
        <w:rPr>
          <w:sz w:val="28"/>
          <w:szCs w:val="28"/>
          <w:lang w:val="en-US"/>
        </w:rPr>
        <w:lastRenderedPageBreak/>
        <w:t xml:space="preserve">6. Ellison N., </w:t>
      </w:r>
      <w:proofErr w:type="spellStart"/>
      <w:r w:rsidRPr="00111304">
        <w:rPr>
          <w:sz w:val="28"/>
          <w:szCs w:val="28"/>
          <w:lang w:val="en-US"/>
        </w:rPr>
        <w:t>Steinfield</w:t>
      </w:r>
      <w:proofErr w:type="spellEnd"/>
      <w:r w:rsidRPr="00111304">
        <w:rPr>
          <w:sz w:val="28"/>
          <w:szCs w:val="28"/>
          <w:lang w:val="en-US"/>
        </w:rPr>
        <w:t xml:space="preserve"> C., Lampe C. The benefits of Facebook "friends": social capital and college students' use of online social network sites // Journal of Computer-Mediated Communication. </w:t>
      </w:r>
      <w:r>
        <w:rPr>
          <w:sz w:val="28"/>
          <w:szCs w:val="28"/>
        </w:rPr>
        <w:t>2007. V</w:t>
      </w:r>
      <w:proofErr w:type="spellStart"/>
      <w:r>
        <w:rPr>
          <w:sz w:val="28"/>
          <w:szCs w:val="28"/>
        </w:rPr>
        <w:t>ol</w:t>
      </w:r>
      <w:proofErr w:type="spellEnd"/>
      <w:r>
        <w:rPr>
          <w:sz w:val="28"/>
          <w:szCs w:val="28"/>
        </w:rPr>
        <w:t>. 12. № 4. P. 1143–1168.</w:t>
      </w:r>
    </w:p>
    <w:p w14:paraId="2980354C" w14:textId="77777777" w:rsidR="00171AEA" w:rsidRPr="00111304" w:rsidRDefault="000C6574">
      <w:pPr>
        <w:spacing w:line="360" w:lineRule="auto"/>
        <w:jc w:val="both"/>
        <w:rPr>
          <w:lang w:val="en-US"/>
        </w:rPr>
      </w:pPr>
      <w:r>
        <w:rPr>
          <w:sz w:val="28"/>
          <w:szCs w:val="28"/>
        </w:rPr>
        <w:t xml:space="preserve">7. </w:t>
      </w:r>
      <w:proofErr w:type="spellStart"/>
      <w:r>
        <w:rPr>
          <w:sz w:val="28"/>
          <w:szCs w:val="28"/>
        </w:rPr>
        <w:t>Кастельс</w:t>
      </w:r>
      <w:proofErr w:type="spellEnd"/>
      <w:r>
        <w:rPr>
          <w:sz w:val="28"/>
          <w:szCs w:val="28"/>
        </w:rPr>
        <w:t xml:space="preserve"> М. Информацион</w:t>
      </w:r>
      <w:r>
        <w:rPr>
          <w:sz w:val="28"/>
          <w:szCs w:val="28"/>
        </w:rPr>
        <w:t>ная эпоха: экономика, общество и культура. М</w:t>
      </w:r>
      <w:r w:rsidRPr="00111304">
        <w:rPr>
          <w:sz w:val="28"/>
          <w:szCs w:val="28"/>
          <w:lang w:val="en-US"/>
        </w:rPr>
        <w:t xml:space="preserve">.: </w:t>
      </w:r>
      <w:r>
        <w:rPr>
          <w:sz w:val="28"/>
          <w:szCs w:val="28"/>
        </w:rPr>
        <w:t>ГУ</w:t>
      </w:r>
      <w:r w:rsidRPr="00111304">
        <w:rPr>
          <w:sz w:val="28"/>
          <w:szCs w:val="28"/>
          <w:lang w:val="en-US"/>
        </w:rPr>
        <w:t xml:space="preserve"> </w:t>
      </w:r>
      <w:r>
        <w:rPr>
          <w:sz w:val="28"/>
          <w:szCs w:val="28"/>
        </w:rPr>
        <w:t>ВШЭ</w:t>
      </w:r>
      <w:r w:rsidRPr="00111304">
        <w:rPr>
          <w:sz w:val="28"/>
          <w:szCs w:val="28"/>
          <w:lang w:val="en-US"/>
        </w:rPr>
        <w:t xml:space="preserve">, 2000. 608 </w:t>
      </w:r>
      <w:r>
        <w:rPr>
          <w:sz w:val="28"/>
          <w:szCs w:val="28"/>
        </w:rPr>
        <w:t>с</w:t>
      </w:r>
      <w:r w:rsidRPr="00111304">
        <w:rPr>
          <w:sz w:val="28"/>
          <w:szCs w:val="28"/>
          <w:lang w:val="en-US"/>
        </w:rPr>
        <w:t>.</w:t>
      </w:r>
    </w:p>
    <w:p w14:paraId="36897D1A" w14:textId="77777777" w:rsidR="00171AEA" w:rsidRDefault="000C6574">
      <w:pPr>
        <w:spacing w:line="360" w:lineRule="auto"/>
        <w:jc w:val="both"/>
      </w:pPr>
      <w:r w:rsidRPr="00111304">
        <w:rPr>
          <w:sz w:val="28"/>
          <w:szCs w:val="28"/>
          <w:lang w:val="en-US"/>
        </w:rPr>
        <w:t xml:space="preserve">8. Lin N. Social Capital: A Theory of Social Structure and Action. </w:t>
      </w:r>
      <w:r>
        <w:rPr>
          <w:sz w:val="28"/>
          <w:szCs w:val="28"/>
        </w:rPr>
        <w:t>Cambridge: Cambridge University Press, 2001. 278 p.</w:t>
      </w:r>
    </w:p>
    <w:p w14:paraId="539115C7" w14:textId="77777777" w:rsidR="00171AEA" w:rsidRDefault="000C6574">
      <w:pPr>
        <w:spacing w:line="360" w:lineRule="auto"/>
        <w:jc w:val="both"/>
      </w:pPr>
      <w:r w:rsidRPr="00111304">
        <w:rPr>
          <w:sz w:val="28"/>
          <w:szCs w:val="28"/>
          <w:lang w:val="en-US"/>
        </w:rPr>
        <w:t xml:space="preserve">9. </w:t>
      </w:r>
      <w:proofErr w:type="spellStart"/>
      <w:r w:rsidRPr="00111304">
        <w:rPr>
          <w:sz w:val="28"/>
          <w:szCs w:val="28"/>
          <w:lang w:val="en-US"/>
        </w:rPr>
        <w:t>Zuboff</w:t>
      </w:r>
      <w:proofErr w:type="spellEnd"/>
      <w:r w:rsidRPr="00111304">
        <w:rPr>
          <w:sz w:val="28"/>
          <w:szCs w:val="28"/>
          <w:lang w:val="en-US"/>
        </w:rPr>
        <w:t xml:space="preserve"> S. The Age of Surveillance Capitalism. </w:t>
      </w:r>
      <w:r>
        <w:rPr>
          <w:sz w:val="28"/>
          <w:szCs w:val="28"/>
        </w:rPr>
        <w:t xml:space="preserve">New York: </w:t>
      </w:r>
      <w:proofErr w:type="spellStart"/>
      <w:r>
        <w:rPr>
          <w:sz w:val="28"/>
          <w:szCs w:val="28"/>
        </w:rPr>
        <w:t>PublicAffa</w:t>
      </w:r>
      <w:r>
        <w:rPr>
          <w:sz w:val="28"/>
          <w:szCs w:val="28"/>
        </w:rPr>
        <w:t>irs</w:t>
      </w:r>
      <w:proofErr w:type="spellEnd"/>
      <w:r>
        <w:rPr>
          <w:sz w:val="28"/>
          <w:szCs w:val="28"/>
        </w:rPr>
        <w:t>, 2019. 704 p.</w:t>
      </w:r>
    </w:p>
    <w:sectPr w:rsidR="00171AEA">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40E"/>
    <w:multiLevelType w:val="hybridMultilevel"/>
    <w:tmpl w:val="27E8401E"/>
    <w:lvl w:ilvl="0" w:tplc="FFFFFFFF">
      <w:start w:val="1"/>
      <w:numFmt w:val="bullet"/>
      <w:lvlText w:val="●"/>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AEA"/>
    <w:rsid w:val="000C6574"/>
    <w:rsid w:val="00111304"/>
    <w:rsid w:val="00171AEA"/>
    <w:rsid w:val="00D12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E833"/>
  <w15:docId w15:val="{EF780577-8E12-4655-AB3A-9F1DD5B1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1965</Words>
  <Characters>11203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Яна</cp:lastModifiedBy>
  <cp:revision>2</cp:revision>
  <dcterms:created xsi:type="dcterms:W3CDTF">2026-10-10T12:25:00Z</dcterms:created>
  <dcterms:modified xsi:type="dcterms:W3CDTF">2026-10-10T12:25:00Z</dcterms:modified>
</cp:coreProperties>
</file>