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A49EAD" w14:textId="77777777" w:rsidR="005C6DE0" w:rsidRDefault="005C6DE0" w:rsidP="009A21CB">
      <w:pPr>
        <w:spacing w:line="360" w:lineRule="auto"/>
        <w:jc w:val="both"/>
        <w:rPr>
          <w:rFonts w:ascii="Times New Roman" w:eastAsia="Calibri" w:hAnsi="Times New Roman" w:cs="Times New Roman"/>
          <w:b/>
          <w:bCs/>
          <w:iCs/>
          <w:sz w:val="28"/>
          <w:szCs w:val="28"/>
        </w:rPr>
      </w:pPr>
      <w:r>
        <w:rPr>
          <w:rFonts w:ascii="Times New Roman" w:eastAsia="Calibri" w:hAnsi="Times New Roman" w:cs="Times New Roman"/>
          <w:b/>
          <w:bCs/>
          <w:iCs/>
          <w:sz w:val="28"/>
          <w:szCs w:val="28"/>
        </w:rPr>
        <w:t>УДК 33</w:t>
      </w:r>
    </w:p>
    <w:p w14:paraId="72680BB7" w14:textId="5330C1B7" w:rsidR="005C6DE0" w:rsidRPr="005C6DE0" w:rsidRDefault="005C6DE0" w:rsidP="009A21CB">
      <w:pPr>
        <w:spacing w:line="360" w:lineRule="auto"/>
        <w:jc w:val="both"/>
        <w:rPr>
          <w:rFonts w:ascii="Times New Roman" w:eastAsia="Calibri" w:hAnsi="Times New Roman" w:cs="Times New Roman"/>
          <w:iCs/>
          <w:sz w:val="28"/>
          <w:szCs w:val="28"/>
        </w:rPr>
      </w:pPr>
      <w:r w:rsidRPr="00102444">
        <w:rPr>
          <w:rFonts w:ascii="Times New Roman" w:eastAsia="Calibri" w:hAnsi="Times New Roman" w:cs="Times New Roman"/>
          <w:b/>
          <w:bCs/>
          <w:iCs/>
          <w:sz w:val="28"/>
          <w:szCs w:val="28"/>
        </w:rPr>
        <w:t>Название статьи:</w:t>
      </w:r>
      <w:r>
        <w:rPr>
          <w:rFonts w:ascii="Times New Roman" w:eastAsia="Calibri" w:hAnsi="Times New Roman" w:cs="Times New Roman"/>
          <w:iCs/>
          <w:sz w:val="28"/>
          <w:szCs w:val="28"/>
        </w:rPr>
        <w:t xml:space="preserve"> </w:t>
      </w:r>
      <w:bookmarkStart w:id="0" w:name="_GoBack"/>
      <w:r w:rsidRPr="005C6DE0">
        <w:rPr>
          <w:rFonts w:ascii="Times New Roman" w:eastAsia="Calibri" w:hAnsi="Times New Roman" w:cs="Times New Roman"/>
          <w:iCs/>
          <w:sz w:val="28"/>
          <w:szCs w:val="28"/>
        </w:rPr>
        <w:t>Ключевые экономические вызовы для развития туристического рынка в России</w:t>
      </w:r>
      <w:bookmarkEnd w:id="0"/>
    </w:p>
    <w:p w14:paraId="1C966684" w14:textId="77777777" w:rsidR="005C6DE0"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Бубновская Татьяна Викторовна</w:t>
      </w:r>
    </w:p>
    <w:p w14:paraId="50E79352" w14:textId="77777777" w:rsidR="005C6DE0"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ФГБОУ ВО «Владивостокский государственный университет»</w:t>
      </w:r>
    </w:p>
    <w:p w14:paraId="5F0B818F" w14:textId="77777777" w:rsidR="005C6DE0"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Кандидат экономических наук, доцент кафедры</w:t>
      </w:r>
      <w:r>
        <w:rPr>
          <w:rFonts w:ascii="Times New Roman" w:hAnsi="Times New Roman" w:cs="Times New Roman"/>
          <w:iCs/>
          <w:sz w:val="28"/>
          <w:szCs w:val="28"/>
        </w:rPr>
        <w:t xml:space="preserve"> </w:t>
      </w:r>
      <w:r w:rsidRPr="00076B84">
        <w:rPr>
          <w:rFonts w:ascii="Times New Roman" w:hAnsi="Times New Roman" w:cs="Times New Roman"/>
          <w:iCs/>
          <w:sz w:val="28"/>
          <w:szCs w:val="28"/>
        </w:rPr>
        <w:t>экономики и управления</w:t>
      </w:r>
    </w:p>
    <w:p w14:paraId="577643CF" w14:textId="77777777" w:rsidR="005C6DE0"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Tatyana.Bubnovskaya@vvsu.ru</w:t>
      </w:r>
    </w:p>
    <w:p w14:paraId="6F143583" w14:textId="77777777" w:rsidR="005C6DE0" w:rsidRDefault="005C6DE0" w:rsidP="009A21CB">
      <w:pPr>
        <w:spacing w:line="360" w:lineRule="auto"/>
        <w:jc w:val="both"/>
        <w:rPr>
          <w:rFonts w:ascii="Times New Roman" w:hAnsi="Times New Roman" w:cs="Times New Roman"/>
          <w:iCs/>
          <w:sz w:val="28"/>
          <w:szCs w:val="28"/>
        </w:rPr>
      </w:pPr>
      <w:r>
        <w:rPr>
          <w:rFonts w:ascii="Times New Roman" w:hAnsi="Times New Roman" w:cs="Times New Roman"/>
          <w:iCs/>
          <w:sz w:val="28"/>
          <w:szCs w:val="28"/>
        </w:rPr>
        <w:t xml:space="preserve">Артеменко Полина Владимировна </w:t>
      </w:r>
    </w:p>
    <w:p w14:paraId="7555D035" w14:textId="77777777" w:rsidR="005C6DE0" w:rsidRPr="00076B84"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ФГБОУ ВО «Владивостокский государственный университет»</w:t>
      </w:r>
    </w:p>
    <w:p w14:paraId="78217790" w14:textId="77777777" w:rsidR="005C6DE0"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магистрант кафедры</w:t>
      </w:r>
      <w:r>
        <w:rPr>
          <w:rFonts w:ascii="Times New Roman" w:hAnsi="Times New Roman" w:cs="Times New Roman"/>
          <w:iCs/>
          <w:sz w:val="28"/>
          <w:szCs w:val="28"/>
        </w:rPr>
        <w:t xml:space="preserve"> </w:t>
      </w:r>
      <w:r w:rsidRPr="00076B84">
        <w:rPr>
          <w:rFonts w:ascii="Times New Roman" w:hAnsi="Times New Roman" w:cs="Times New Roman"/>
          <w:iCs/>
          <w:sz w:val="28"/>
          <w:szCs w:val="28"/>
        </w:rPr>
        <w:t>экономики и управления</w:t>
      </w:r>
    </w:p>
    <w:p w14:paraId="36F4C853" w14:textId="10846951" w:rsidR="005C6DE0" w:rsidRDefault="005C6DE0" w:rsidP="009A21CB">
      <w:pPr>
        <w:spacing w:line="360" w:lineRule="auto"/>
        <w:jc w:val="both"/>
        <w:rPr>
          <w:rFonts w:ascii="Times New Roman" w:hAnsi="Times New Roman" w:cs="Times New Roman"/>
          <w:iCs/>
          <w:sz w:val="28"/>
          <w:szCs w:val="28"/>
        </w:rPr>
      </w:pPr>
      <w:r w:rsidRPr="00076B84">
        <w:rPr>
          <w:rFonts w:ascii="Times New Roman" w:hAnsi="Times New Roman" w:cs="Times New Roman"/>
          <w:iCs/>
          <w:sz w:val="28"/>
          <w:szCs w:val="28"/>
        </w:rPr>
        <w:t>artemenko_1995@internet.ru</w:t>
      </w:r>
    </w:p>
    <w:p w14:paraId="0AED9EFD" w14:textId="395783FC" w:rsidR="005C6DE0" w:rsidRDefault="005C6DE0" w:rsidP="009A21CB">
      <w:pPr>
        <w:spacing w:line="360" w:lineRule="auto"/>
        <w:jc w:val="both"/>
        <w:rPr>
          <w:rFonts w:ascii="Times New Roman" w:hAnsi="Times New Roman" w:cs="Times New Roman"/>
          <w:iCs/>
          <w:sz w:val="28"/>
          <w:szCs w:val="28"/>
        </w:rPr>
      </w:pPr>
      <w:r w:rsidRPr="005C6DE0">
        <w:rPr>
          <w:rFonts w:ascii="Times New Roman" w:hAnsi="Times New Roman" w:cs="Times New Roman"/>
          <w:b/>
          <w:iCs/>
          <w:sz w:val="28"/>
          <w:szCs w:val="28"/>
        </w:rPr>
        <w:t>Аннотация</w:t>
      </w:r>
      <w:r w:rsidRPr="005C6DE0">
        <w:rPr>
          <w:rFonts w:ascii="Times New Roman" w:hAnsi="Times New Roman" w:cs="Times New Roman"/>
          <w:iCs/>
          <w:sz w:val="28"/>
          <w:szCs w:val="28"/>
        </w:rPr>
        <w:t>.</w:t>
      </w:r>
      <w:r>
        <w:rPr>
          <w:rFonts w:ascii="Times New Roman" w:hAnsi="Times New Roman" w:cs="Times New Roman"/>
          <w:iCs/>
          <w:sz w:val="28"/>
          <w:szCs w:val="28"/>
        </w:rPr>
        <w:t xml:space="preserve"> </w:t>
      </w:r>
      <w:r w:rsidRPr="005C6DE0">
        <w:rPr>
          <w:rFonts w:ascii="Times New Roman" w:hAnsi="Times New Roman" w:cs="Times New Roman"/>
          <w:iCs/>
          <w:sz w:val="28"/>
          <w:szCs w:val="28"/>
        </w:rPr>
        <w:t>В современных условиях российская экономика сталкивается с комплексом вызовов, оказывающих значительное влияние на развитие туристической отрасли. Несмотря на санкционное давление, логистические ограничения и структурные изменения, туристический сектор демонстрирует адаптивность и потенциал для роста. Однако для устойчивого развития необходимо преодоление ключевых экономических барьеров, включая инфраструктурные ограничения, зависимость от импорта, снижение международного тур</w:t>
      </w:r>
      <w:r>
        <w:rPr>
          <w:rFonts w:ascii="Times New Roman" w:hAnsi="Times New Roman" w:cs="Times New Roman"/>
          <w:iCs/>
          <w:sz w:val="28"/>
          <w:szCs w:val="28"/>
        </w:rPr>
        <w:t>истического</w:t>
      </w:r>
      <w:r w:rsidRPr="005C6DE0">
        <w:rPr>
          <w:rFonts w:ascii="Times New Roman" w:hAnsi="Times New Roman" w:cs="Times New Roman"/>
          <w:iCs/>
          <w:sz w:val="28"/>
          <w:szCs w:val="28"/>
        </w:rPr>
        <w:t xml:space="preserve"> </w:t>
      </w:r>
      <w:r>
        <w:rPr>
          <w:rFonts w:ascii="Times New Roman" w:hAnsi="Times New Roman" w:cs="Times New Roman"/>
          <w:iCs/>
          <w:sz w:val="28"/>
          <w:szCs w:val="28"/>
        </w:rPr>
        <w:t xml:space="preserve">потока </w:t>
      </w:r>
      <w:r w:rsidRPr="005C6DE0">
        <w:rPr>
          <w:rFonts w:ascii="Times New Roman" w:hAnsi="Times New Roman" w:cs="Times New Roman"/>
          <w:iCs/>
          <w:sz w:val="28"/>
          <w:szCs w:val="28"/>
        </w:rPr>
        <w:t>и необходимость повышения конкурентоспособности отечественных туристических услуг.</w:t>
      </w:r>
      <w:r>
        <w:rPr>
          <w:rFonts w:ascii="Times New Roman" w:hAnsi="Times New Roman" w:cs="Times New Roman"/>
          <w:iCs/>
          <w:sz w:val="28"/>
          <w:szCs w:val="28"/>
        </w:rPr>
        <w:t xml:space="preserve"> </w:t>
      </w:r>
    </w:p>
    <w:p w14:paraId="60A609A0" w14:textId="26805F76" w:rsidR="005C6DE0" w:rsidRDefault="005C6DE0" w:rsidP="009A21CB">
      <w:pPr>
        <w:spacing w:line="360" w:lineRule="auto"/>
        <w:jc w:val="both"/>
        <w:rPr>
          <w:rFonts w:ascii="Times New Roman" w:hAnsi="Times New Roman" w:cs="Times New Roman"/>
          <w:bCs/>
          <w:iCs/>
          <w:sz w:val="28"/>
          <w:szCs w:val="28"/>
        </w:rPr>
      </w:pPr>
      <w:r w:rsidRPr="005C6DE0">
        <w:rPr>
          <w:rFonts w:ascii="Times New Roman" w:hAnsi="Times New Roman" w:cs="Times New Roman"/>
          <w:b/>
          <w:iCs/>
          <w:sz w:val="28"/>
          <w:szCs w:val="28"/>
        </w:rPr>
        <w:t>Ключевые слова:</w:t>
      </w:r>
      <w:r>
        <w:rPr>
          <w:rFonts w:ascii="Times New Roman" w:hAnsi="Times New Roman" w:cs="Times New Roman"/>
          <w:b/>
          <w:iCs/>
          <w:sz w:val="28"/>
          <w:szCs w:val="28"/>
        </w:rPr>
        <w:t xml:space="preserve"> </w:t>
      </w:r>
      <w:r w:rsidRPr="005C6DE0">
        <w:rPr>
          <w:rFonts w:ascii="Times New Roman" w:hAnsi="Times New Roman" w:cs="Times New Roman"/>
          <w:bCs/>
          <w:iCs/>
          <w:sz w:val="28"/>
          <w:szCs w:val="28"/>
        </w:rPr>
        <w:t>туристическая индустрия, экономические санкции, инфраструктура туризма, импортозамещение, внутренний туризм, ВВП, рекреационный потенциал.</w:t>
      </w:r>
      <w:r>
        <w:rPr>
          <w:rFonts w:ascii="Times New Roman" w:hAnsi="Times New Roman" w:cs="Times New Roman"/>
          <w:bCs/>
          <w:iCs/>
          <w:sz w:val="28"/>
          <w:szCs w:val="28"/>
        </w:rPr>
        <w:t xml:space="preserve"> </w:t>
      </w:r>
    </w:p>
    <w:p w14:paraId="5AE1B861" w14:textId="0BA0D72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
          <w:bCs/>
          <w:iCs/>
          <w:sz w:val="28"/>
          <w:szCs w:val="28"/>
          <w:lang w:val="en-US"/>
        </w:rPr>
        <w:t>Article title:</w:t>
      </w:r>
      <w:r w:rsidRPr="00642923">
        <w:rPr>
          <w:rFonts w:ascii="Times New Roman" w:hAnsi="Times New Roman" w:cs="Times New Roman"/>
          <w:bCs/>
          <w:iCs/>
          <w:sz w:val="28"/>
          <w:szCs w:val="28"/>
          <w:lang w:val="en-US"/>
        </w:rPr>
        <w:t xml:space="preserve"> Key economic challenges for the development of the tourism market in Russia</w:t>
      </w:r>
    </w:p>
    <w:p w14:paraId="206B3B61" w14:textId="77777777" w:rsidR="00642923" w:rsidRPr="00642923" w:rsidRDefault="00642923" w:rsidP="00642923">
      <w:pPr>
        <w:spacing w:line="360" w:lineRule="auto"/>
        <w:jc w:val="both"/>
        <w:rPr>
          <w:rFonts w:ascii="Times New Roman" w:hAnsi="Times New Roman" w:cs="Times New Roman"/>
          <w:bCs/>
          <w:iCs/>
          <w:sz w:val="28"/>
          <w:szCs w:val="28"/>
          <w:lang w:val="en-US"/>
        </w:rPr>
      </w:pPr>
      <w:proofErr w:type="spellStart"/>
      <w:r w:rsidRPr="00642923">
        <w:rPr>
          <w:rFonts w:ascii="Times New Roman" w:hAnsi="Times New Roman" w:cs="Times New Roman"/>
          <w:bCs/>
          <w:iCs/>
          <w:sz w:val="28"/>
          <w:szCs w:val="28"/>
          <w:lang w:val="en-US"/>
        </w:rPr>
        <w:t>Bubnovskaya</w:t>
      </w:r>
      <w:proofErr w:type="spellEnd"/>
      <w:r w:rsidRPr="00642923">
        <w:rPr>
          <w:rFonts w:ascii="Times New Roman" w:hAnsi="Times New Roman" w:cs="Times New Roman"/>
          <w:bCs/>
          <w:iCs/>
          <w:sz w:val="28"/>
          <w:szCs w:val="28"/>
          <w:lang w:val="en-US"/>
        </w:rPr>
        <w:t xml:space="preserve"> Tatiana Viktorovna</w:t>
      </w:r>
    </w:p>
    <w:p w14:paraId="4CD1BF6B" w14:textId="7777777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Cs/>
          <w:iCs/>
          <w:sz w:val="28"/>
          <w:szCs w:val="28"/>
          <w:lang w:val="en-US"/>
        </w:rPr>
        <w:lastRenderedPageBreak/>
        <w:t>Vladivostok State University</w:t>
      </w:r>
    </w:p>
    <w:p w14:paraId="25A95B24" w14:textId="7777777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Cs/>
          <w:iCs/>
          <w:sz w:val="28"/>
          <w:szCs w:val="28"/>
          <w:lang w:val="en-US"/>
        </w:rPr>
        <w:t>Candidate of Economic Sciences, Associate Professor of the Department of Economics and Management</w:t>
      </w:r>
    </w:p>
    <w:p w14:paraId="6D1A43CD" w14:textId="7777777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Cs/>
          <w:iCs/>
          <w:sz w:val="28"/>
          <w:szCs w:val="28"/>
          <w:lang w:val="en-US"/>
        </w:rPr>
        <w:t>Tatyana.Bubnovskaya@vvsu.ru</w:t>
      </w:r>
    </w:p>
    <w:p w14:paraId="23A7F381" w14:textId="77777777" w:rsidR="00642923" w:rsidRPr="00642923" w:rsidRDefault="00642923" w:rsidP="00642923">
      <w:pPr>
        <w:spacing w:line="360" w:lineRule="auto"/>
        <w:jc w:val="both"/>
        <w:rPr>
          <w:rFonts w:ascii="Times New Roman" w:hAnsi="Times New Roman" w:cs="Times New Roman"/>
          <w:bCs/>
          <w:iCs/>
          <w:sz w:val="28"/>
          <w:szCs w:val="28"/>
          <w:lang w:val="en-US"/>
        </w:rPr>
      </w:pPr>
      <w:proofErr w:type="spellStart"/>
      <w:r w:rsidRPr="00642923">
        <w:rPr>
          <w:rFonts w:ascii="Times New Roman" w:hAnsi="Times New Roman" w:cs="Times New Roman"/>
          <w:bCs/>
          <w:iCs/>
          <w:sz w:val="28"/>
          <w:szCs w:val="28"/>
          <w:lang w:val="en-US"/>
        </w:rPr>
        <w:t>Artemenko</w:t>
      </w:r>
      <w:proofErr w:type="spellEnd"/>
      <w:r w:rsidRPr="00642923">
        <w:rPr>
          <w:rFonts w:ascii="Times New Roman" w:hAnsi="Times New Roman" w:cs="Times New Roman"/>
          <w:bCs/>
          <w:iCs/>
          <w:sz w:val="28"/>
          <w:szCs w:val="28"/>
          <w:lang w:val="en-US"/>
        </w:rPr>
        <w:t xml:space="preserve"> Polina Vladimirovna </w:t>
      </w:r>
    </w:p>
    <w:p w14:paraId="7D356238" w14:textId="7777777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Cs/>
          <w:iCs/>
          <w:sz w:val="28"/>
          <w:szCs w:val="28"/>
          <w:lang w:val="en-US"/>
        </w:rPr>
        <w:t>Vladivostok State University</w:t>
      </w:r>
    </w:p>
    <w:p w14:paraId="0405EDB1" w14:textId="7777777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Cs/>
          <w:iCs/>
          <w:sz w:val="28"/>
          <w:szCs w:val="28"/>
          <w:lang w:val="en-US"/>
        </w:rPr>
        <w:t xml:space="preserve"> Master's Student of the Department of Economics and Management</w:t>
      </w:r>
    </w:p>
    <w:p w14:paraId="727C4FC7" w14:textId="77777777" w:rsidR="00642923" w:rsidRPr="00642923" w:rsidRDefault="00642923" w:rsidP="00642923">
      <w:pPr>
        <w:spacing w:line="360" w:lineRule="auto"/>
        <w:jc w:val="both"/>
        <w:rPr>
          <w:rFonts w:ascii="Times New Roman" w:hAnsi="Times New Roman" w:cs="Times New Roman"/>
          <w:bCs/>
          <w:iCs/>
          <w:sz w:val="28"/>
          <w:szCs w:val="28"/>
          <w:lang w:val="en-US"/>
        </w:rPr>
      </w:pPr>
      <w:r w:rsidRPr="00642923">
        <w:rPr>
          <w:rFonts w:ascii="Times New Roman" w:hAnsi="Times New Roman" w:cs="Times New Roman"/>
          <w:bCs/>
          <w:iCs/>
          <w:sz w:val="28"/>
          <w:szCs w:val="28"/>
          <w:lang w:val="en-US"/>
        </w:rPr>
        <w:t>artemenko_1995@internet.ru</w:t>
      </w:r>
    </w:p>
    <w:p w14:paraId="25DAEA37" w14:textId="2B63BB09" w:rsidR="00642923" w:rsidRDefault="002F5DF5" w:rsidP="009A21CB">
      <w:pPr>
        <w:spacing w:line="360" w:lineRule="auto"/>
        <w:jc w:val="both"/>
        <w:rPr>
          <w:rFonts w:ascii="Times New Roman" w:hAnsi="Times New Roman" w:cs="Times New Roman"/>
          <w:bCs/>
          <w:iCs/>
          <w:sz w:val="28"/>
          <w:szCs w:val="28"/>
          <w:lang w:val="en-US"/>
        </w:rPr>
      </w:pPr>
      <w:r w:rsidRPr="002F5DF5">
        <w:rPr>
          <w:rFonts w:ascii="Times New Roman" w:hAnsi="Times New Roman" w:cs="Times New Roman"/>
          <w:b/>
          <w:iCs/>
          <w:sz w:val="28"/>
          <w:szCs w:val="28"/>
          <w:lang w:val="en-US"/>
        </w:rPr>
        <w:t>Annotation.</w:t>
      </w:r>
      <w:r w:rsidRPr="002F5DF5">
        <w:rPr>
          <w:rFonts w:ascii="Times New Roman" w:hAnsi="Times New Roman" w:cs="Times New Roman"/>
          <w:bCs/>
          <w:iCs/>
          <w:sz w:val="28"/>
          <w:szCs w:val="28"/>
          <w:lang w:val="en-US"/>
        </w:rPr>
        <w:t xml:space="preserve"> In modern conditions, the Russian economy is facing a set of challenges that have a significant impact on the development of the tourism industry. Despite the sanctions pressure, logistical constraints and structural changes, the tourism sector demonstrates adaptability and potential for growth. However, for sustainable development, it is necessary to overcome key economic barriers, including infrastructural constraints, dependence on imports, a decrease in the international tourist flow and the need to increase the competitiveness of domestic tourism services.</w:t>
      </w:r>
    </w:p>
    <w:p w14:paraId="2C0B19B8" w14:textId="4EFFE00B" w:rsidR="002F5DF5" w:rsidRPr="002F5DF5" w:rsidRDefault="002F5DF5" w:rsidP="009A21CB">
      <w:pPr>
        <w:spacing w:line="360" w:lineRule="auto"/>
        <w:jc w:val="both"/>
        <w:rPr>
          <w:rFonts w:ascii="Times New Roman" w:hAnsi="Times New Roman" w:cs="Times New Roman"/>
          <w:bCs/>
          <w:iCs/>
          <w:sz w:val="28"/>
          <w:szCs w:val="28"/>
          <w:lang w:val="en-US"/>
        </w:rPr>
      </w:pPr>
      <w:r w:rsidRPr="00313B4A">
        <w:rPr>
          <w:rFonts w:ascii="Times New Roman" w:hAnsi="Times New Roman" w:cs="Times New Roman"/>
          <w:b/>
          <w:iCs/>
          <w:sz w:val="28"/>
          <w:szCs w:val="28"/>
          <w:lang w:val="en-US"/>
        </w:rPr>
        <w:t>Keywords:</w:t>
      </w:r>
      <w:r w:rsidRPr="002F5DF5">
        <w:rPr>
          <w:rFonts w:ascii="Times New Roman" w:hAnsi="Times New Roman" w:cs="Times New Roman"/>
          <w:bCs/>
          <w:iCs/>
          <w:sz w:val="28"/>
          <w:szCs w:val="28"/>
          <w:lang w:val="en-US"/>
        </w:rPr>
        <w:t xml:space="preserve"> tourism industry, economic sanctions, tourism infrastructure, import substitution, domestic tourism, GDP, recreational potential.</w:t>
      </w:r>
    </w:p>
    <w:p w14:paraId="14FCC169" w14:textId="71232D7B" w:rsidR="004B4CC7" w:rsidRDefault="004B4CC7" w:rsidP="009A21CB">
      <w:pPr>
        <w:spacing w:line="360" w:lineRule="auto"/>
        <w:jc w:val="both"/>
        <w:rPr>
          <w:rFonts w:ascii="Times New Roman" w:hAnsi="Times New Roman" w:cs="Times New Roman"/>
          <w:bCs/>
          <w:iCs/>
          <w:sz w:val="28"/>
          <w:szCs w:val="28"/>
        </w:rPr>
      </w:pPr>
      <w:r w:rsidRPr="004B4CC7">
        <w:rPr>
          <w:rFonts w:ascii="Times New Roman" w:hAnsi="Times New Roman" w:cs="Times New Roman"/>
          <w:bCs/>
          <w:iCs/>
          <w:sz w:val="28"/>
          <w:szCs w:val="28"/>
        </w:rPr>
        <w:t xml:space="preserve">Туристический рынок России в последние годы подвергается значительным трансформациям под влиянием внешнеэкономических и внутриполитических факторов. Согласно данным UN </w:t>
      </w:r>
      <w:proofErr w:type="spellStart"/>
      <w:r w:rsidRPr="004B4CC7">
        <w:rPr>
          <w:rFonts w:ascii="Times New Roman" w:hAnsi="Times New Roman" w:cs="Times New Roman"/>
          <w:bCs/>
          <w:iCs/>
          <w:sz w:val="28"/>
          <w:szCs w:val="28"/>
        </w:rPr>
        <w:t>Tourism</w:t>
      </w:r>
      <w:proofErr w:type="spellEnd"/>
      <w:r w:rsidRPr="004B4CC7">
        <w:rPr>
          <w:rFonts w:ascii="Times New Roman" w:hAnsi="Times New Roman" w:cs="Times New Roman"/>
          <w:bCs/>
          <w:iCs/>
          <w:sz w:val="28"/>
          <w:szCs w:val="28"/>
        </w:rPr>
        <w:t xml:space="preserve"> (2024), после пандемии COVID-19 и введения санкций въездной турпоток в Р</w:t>
      </w:r>
      <w:r w:rsidR="007359B2">
        <w:rPr>
          <w:rFonts w:ascii="Times New Roman" w:hAnsi="Times New Roman" w:cs="Times New Roman"/>
          <w:bCs/>
          <w:iCs/>
          <w:sz w:val="28"/>
          <w:szCs w:val="28"/>
        </w:rPr>
        <w:t>оссийской Федерации</w:t>
      </w:r>
      <w:r w:rsidRPr="004B4CC7">
        <w:rPr>
          <w:rFonts w:ascii="Times New Roman" w:hAnsi="Times New Roman" w:cs="Times New Roman"/>
          <w:bCs/>
          <w:iCs/>
          <w:sz w:val="28"/>
          <w:szCs w:val="28"/>
        </w:rPr>
        <w:t xml:space="preserve"> сократился на 40% по сравнению с 2019 годом, в то время как внутренний туризм вырос на 25%. Это свидетельствует о переориентации отрасли, но также выявляет системные проблемы, требующие решения</w:t>
      </w:r>
      <w:r w:rsidR="00471BDA">
        <w:rPr>
          <w:rFonts w:ascii="Times New Roman" w:hAnsi="Times New Roman" w:cs="Times New Roman"/>
          <w:bCs/>
          <w:iCs/>
          <w:sz w:val="28"/>
          <w:szCs w:val="28"/>
        </w:rPr>
        <w:t xml:space="preserve"> </w:t>
      </w:r>
      <w:r w:rsidR="00471BDA" w:rsidRPr="00471BDA">
        <w:rPr>
          <w:rFonts w:ascii="Times New Roman" w:hAnsi="Times New Roman" w:cs="Times New Roman"/>
          <w:bCs/>
          <w:iCs/>
          <w:sz w:val="28"/>
          <w:szCs w:val="28"/>
        </w:rPr>
        <w:t>[</w:t>
      </w:r>
      <w:r w:rsidR="00471BDA">
        <w:rPr>
          <w:rFonts w:ascii="Times New Roman" w:hAnsi="Times New Roman" w:cs="Times New Roman"/>
          <w:bCs/>
          <w:iCs/>
          <w:sz w:val="28"/>
          <w:szCs w:val="28"/>
        </w:rPr>
        <w:t>1</w:t>
      </w:r>
      <w:r w:rsidR="00471BDA" w:rsidRPr="00471BDA">
        <w:rPr>
          <w:rFonts w:ascii="Times New Roman" w:hAnsi="Times New Roman" w:cs="Times New Roman"/>
          <w:bCs/>
          <w:iCs/>
          <w:sz w:val="28"/>
          <w:szCs w:val="28"/>
        </w:rPr>
        <w:t>]</w:t>
      </w:r>
      <w:r w:rsidRPr="004B4CC7">
        <w:rPr>
          <w:rFonts w:ascii="Times New Roman" w:hAnsi="Times New Roman" w:cs="Times New Roman"/>
          <w:bCs/>
          <w:iCs/>
          <w:sz w:val="28"/>
          <w:szCs w:val="28"/>
        </w:rPr>
        <w:t>.</w:t>
      </w:r>
    </w:p>
    <w:p w14:paraId="7C2F4B65" w14:textId="5BFA789B" w:rsidR="00257779" w:rsidRDefault="005953DC" w:rsidP="009A21CB">
      <w:pPr>
        <w:spacing w:line="360" w:lineRule="auto"/>
        <w:jc w:val="both"/>
        <w:rPr>
          <w:rFonts w:ascii="Times New Roman" w:hAnsi="Times New Roman" w:cs="Times New Roman"/>
          <w:bCs/>
          <w:iCs/>
          <w:sz w:val="28"/>
          <w:szCs w:val="28"/>
        </w:rPr>
      </w:pPr>
      <w:r w:rsidRPr="005953DC">
        <w:rPr>
          <w:rFonts w:ascii="Times New Roman" w:hAnsi="Times New Roman" w:cs="Times New Roman"/>
          <w:bCs/>
          <w:iCs/>
          <w:sz w:val="28"/>
          <w:szCs w:val="28"/>
        </w:rPr>
        <w:t xml:space="preserve">Особое внимание </w:t>
      </w:r>
      <w:r>
        <w:rPr>
          <w:rFonts w:ascii="Times New Roman" w:hAnsi="Times New Roman" w:cs="Times New Roman"/>
          <w:bCs/>
          <w:iCs/>
          <w:sz w:val="28"/>
          <w:szCs w:val="28"/>
        </w:rPr>
        <w:t>следует уделить</w:t>
      </w:r>
      <w:r w:rsidRPr="005953DC">
        <w:rPr>
          <w:rFonts w:ascii="Times New Roman" w:hAnsi="Times New Roman" w:cs="Times New Roman"/>
          <w:bCs/>
          <w:iCs/>
          <w:sz w:val="28"/>
          <w:szCs w:val="28"/>
        </w:rPr>
        <w:t xml:space="preserve"> мерам государственной поддержки, включая программы импортозамещения, развитие внутреннего туризма и </w:t>
      </w:r>
      <w:r w:rsidRPr="005953DC">
        <w:rPr>
          <w:rFonts w:ascii="Times New Roman" w:hAnsi="Times New Roman" w:cs="Times New Roman"/>
          <w:bCs/>
          <w:iCs/>
          <w:sz w:val="28"/>
          <w:szCs w:val="28"/>
        </w:rPr>
        <w:lastRenderedPageBreak/>
        <w:t xml:space="preserve">стимулирование инвестиций в инфраструктуру. На основе статистических данных (Всемирная туристская организация UN </w:t>
      </w:r>
      <w:proofErr w:type="spellStart"/>
      <w:r w:rsidRPr="005953DC">
        <w:rPr>
          <w:rFonts w:ascii="Times New Roman" w:hAnsi="Times New Roman" w:cs="Times New Roman"/>
          <w:bCs/>
          <w:iCs/>
          <w:sz w:val="28"/>
          <w:szCs w:val="28"/>
        </w:rPr>
        <w:t>Tourism</w:t>
      </w:r>
      <w:proofErr w:type="spellEnd"/>
      <w:r w:rsidRPr="005953DC">
        <w:rPr>
          <w:rFonts w:ascii="Times New Roman" w:hAnsi="Times New Roman" w:cs="Times New Roman"/>
          <w:bCs/>
          <w:iCs/>
          <w:sz w:val="28"/>
          <w:szCs w:val="28"/>
        </w:rPr>
        <w:t>, Росстат, WTTC) показаны перспективные направления восстановления отрасли, такие как событийный, экологический и цифровой туризм</w:t>
      </w:r>
      <w:r w:rsidR="00257779">
        <w:rPr>
          <w:rFonts w:ascii="Times New Roman" w:hAnsi="Times New Roman" w:cs="Times New Roman"/>
          <w:bCs/>
          <w:iCs/>
          <w:sz w:val="28"/>
          <w:szCs w:val="28"/>
        </w:rPr>
        <w:t xml:space="preserve"> </w:t>
      </w:r>
      <w:r w:rsidR="00257779" w:rsidRPr="00257779">
        <w:rPr>
          <w:rFonts w:ascii="Times New Roman" w:hAnsi="Times New Roman" w:cs="Times New Roman"/>
          <w:bCs/>
          <w:iCs/>
          <w:sz w:val="28"/>
          <w:szCs w:val="28"/>
        </w:rPr>
        <w:t>[1</w:t>
      </w:r>
      <w:r w:rsidR="00257779">
        <w:rPr>
          <w:rFonts w:ascii="Times New Roman" w:hAnsi="Times New Roman" w:cs="Times New Roman"/>
          <w:bCs/>
          <w:iCs/>
          <w:sz w:val="28"/>
          <w:szCs w:val="28"/>
        </w:rPr>
        <w:t>,2,3</w:t>
      </w:r>
      <w:r w:rsidR="00257779" w:rsidRPr="00257779">
        <w:rPr>
          <w:rFonts w:ascii="Times New Roman" w:hAnsi="Times New Roman" w:cs="Times New Roman"/>
          <w:bCs/>
          <w:iCs/>
          <w:sz w:val="28"/>
          <w:szCs w:val="28"/>
        </w:rPr>
        <w:t>].</w:t>
      </w:r>
    </w:p>
    <w:p w14:paraId="32F1C27A" w14:textId="5BE27687" w:rsidR="003D2C0B" w:rsidRDefault="007503AB" w:rsidP="009A21CB">
      <w:pPr>
        <w:spacing w:line="360" w:lineRule="auto"/>
        <w:jc w:val="both"/>
        <w:rPr>
          <w:rFonts w:ascii="Times New Roman" w:hAnsi="Times New Roman" w:cs="Times New Roman"/>
          <w:bCs/>
          <w:iCs/>
          <w:sz w:val="28"/>
          <w:szCs w:val="28"/>
        </w:rPr>
      </w:pPr>
      <w:r w:rsidRPr="007503AB">
        <w:rPr>
          <w:rFonts w:ascii="Times New Roman" w:hAnsi="Times New Roman" w:cs="Times New Roman"/>
          <w:bCs/>
          <w:iCs/>
          <w:sz w:val="28"/>
          <w:szCs w:val="28"/>
        </w:rPr>
        <w:t>Российская туристическая индустрия сталкивается с рядом серьезных экономических вызовов:</w:t>
      </w:r>
    </w:p>
    <w:p w14:paraId="19E9FEF3" w14:textId="5BECFCF3" w:rsidR="007503AB" w:rsidRDefault="007503AB"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1 в</w:t>
      </w:r>
      <w:r w:rsidRPr="007503AB">
        <w:rPr>
          <w:rFonts w:ascii="Times New Roman" w:hAnsi="Times New Roman" w:cs="Times New Roman"/>
          <w:bCs/>
          <w:iCs/>
          <w:sz w:val="28"/>
          <w:szCs w:val="28"/>
        </w:rPr>
        <w:t xml:space="preserve">ведение запретов на авиасообщение с странами ЕС и США оказало крайне негативное влияние на въездной туризм </w:t>
      </w:r>
      <w:r>
        <w:rPr>
          <w:rFonts w:ascii="Times New Roman" w:hAnsi="Times New Roman" w:cs="Times New Roman"/>
          <w:bCs/>
          <w:iCs/>
          <w:sz w:val="28"/>
          <w:szCs w:val="28"/>
        </w:rPr>
        <w:t>–</w:t>
      </w:r>
      <w:r w:rsidRPr="007503AB">
        <w:rPr>
          <w:rFonts w:ascii="Times New Roman" w:hAnsi="Times New Roman" w:cs="Times New Roman"/>
          <w:bCs/>
          <w:iCs/>
          <w:sz w:val="28"/>
          <w:szCs w:val="28"/>
        </w:rPr>
        <w:t xml:space="preserve"> поток иностранных туристов сократился на 60%. Дополнительные сложности создает блокировка международных платежных систем, затрудняющая финансовые операции для зарубежных гостей</w:t>
      </w:r>
      <w:r>
        <w:rPr>
          <w:rFonts w:ascii="Times New Roman" w:hAnsi="Times New Roman" w:cs="Times New Roman"/>
          <w:bCs/>
          <w:iCs/>
          <w:sz w:val="28"/>
          <w:szCs w:val="28"/>
        </w:rPr>
        <w:t>;</w:t>
      </w:r>
    </w:p>
    <w:p w14:paraId="571A8526" w14:textId="61EBF94F" w:rsidR="007503AB" w:rsidRDefault="007503AB"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2 о</w:t>
      </w:r>
      <w:r w:rsidRPr="007503AB">
        <w:rPr>
          <w:rFonts w:ascii="Times New Roman" w:hAnsi="Times New Roman" w:cs="Times New Roman"/>
          <w:bCs/>
          <w:iCs/>
          <w:sz w:val="28"/>
          <w:szCs w:val="28"/>
        </w:rPr>
        <w:t xml:space="preserve">трасль испытывает острый дефицит качественных средств размещения </w:t>
      </w:r>
      <w:r>
        <w:rPr>
          <w:rFonts w:ascii="Times New Roman" w:hAnsi="Times New Roman" w:cs="Times New Roman"/>
          <w:bCs/>
          <w:iCs/>
          <w:sz w:val="28"/>
          <w:szCs w:val="28"/>
        </w:rPr>
        <w:t>–</w:t>
      </w:r>
      <w:r w:rsidRPr="007503AB">
        <w:rPr>
          <w:rFonts w:ascii="Times New Roman" w:hAnsi="Times New Roman" w:cs="Times New Roman"/>
          <w:bCs/>
          <w:iCs/>
          <w:sz w:val="28"/>
          <w:szCs w:val="28"/>
        </w:rPr>
        <w:t xml:space="preserve"> лишь 30% гостиниц соответствуют международным стандартам</w:t>
      </w:r>
      <w:r>
        <w:rPr>
          <w:rFonts w:ascii="Times New Roman" w:hAnsi="Times New Roman" w:cs="Times New Roman"/>
          <w:bCs/>
          <w:iCs/>
          <w:sz w:val="28"/>
          <w:szCs w:val="28"/>
        </w:rPr>
        <w:t>;</w:t>
      </w:r>
    </w:p>
    <w:p w14:paraId="6C74A488" w14:textId="34C8442F" w:rsidR="007503AB" w:rsidRDefault="007503AB"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3 о</w:t>
      </w:r>
      <w:r w:rsidRPr="007503AB">
        <w:rPr>
          <w:rFonts w:ascii="Times New Roman" w:hAnsi="Times New Roman" w:cs="Times New Roman"/>
          <w:bCs/>
          <w:iCs/>
          <w:sz w:val="28"/>
          <w:szCs w:val="28"/>
        </w:rPr>
        <w:t>слабление рубля сделало зарубежные поездки для россиян на 35% дороже. Существенный рост цен на топливо (20-25%) дополнительно увеличил затраты туроператоров.</w:t>
      </w:r>
    </w:p>
    <w:p w14:paraId="01EC9BEA" w14:textId="1210D3F2" w:rsidR="007503AB"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Несмотря на перечисленные трудности, </w:t>
      </w:r>
      <w:r w:rsidR="00A656E4">
        <w:rPr>
          <w:rFonts w:ascii="Times New Roman" w:hAnsi="Times New Roman" w:cs="Times New Roman"/>
          <w:bCs/>
          <w:iCs/>
          <w:sz w:val="28"/>
          <w:szCs w:val="28"/>
        </w:rPr>
        <w:t xml:space="preserve">туристическая </w:t>
      </w:r>
      <w:r w:rsidRPr="00361D97">
        <w:rPr>
          <w:rFonts w:ascii="Times New Roman" w:hAnsi="Times New Roman" w:cs="Times New Roman"/>
          <w:bCs/>
          <w:iCs/>
          <w:sz w:val="28"/>
          <w:szCs w:val="28"/>
        </w:rPr>
        <w:t>отрасль демонстрирует потенциал для роста через:</w:t>
      </w:r>
    </w:p>
    <w:p w14:paraId="5ECF6021" w14:textId="6B9ECBF3" w:rsidR="00361D97" w:rsidRDefault="00361D97"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1 п</w:t>
      </w:r>
      <w:r w:rsidRPr="00361D97">
        <w:rPr>
          <w:rFonts w:ascii="Times New Roman" w:hAnsi="Times New Roman" w:cs="Times New Roman"/>
          <w:bCs/>
          <w:iCs/>
          <w:sz w:val="28"/>
          <w:szCs w:val="28"/>
        </w:rPr>
        <w:t xml:space="preserve">рограмма </w:t>
      </w:r>
      <w:r>
        <w:rPr>
          <w:rFonts w:ascii="Times New Roman" w:hAnsi="Times New Roman" w:cs="Times New Roman"/>
          <w:bCs/>
          <w:iCs/>
          <w:sz w:val="28"/>
          <w:szCs w:val="28"/>
        </w:rPr>
        <w:t>«</w:t>
      </w:r>
      <w:r w:rsidRPr="00361D97">
        <w:rPr>
          <w:rFonts w:ascii="Times New Roman" w:hAnsi="Times New Roman" w:cs="Times New Roman"/>
          <w:bCs/>
          <w:iCs/>
          <w:sz w:val="28"/>
          <w:szCs w:val="28"/>
        </w:rPr>
        <w:t xml:space="preserve">Туристический </w:t>
      </w:r>
      <w:proofErr w:type="spellStart"/>
      <w:r w:rsidRPr="00361D97">
        <w:rPr>
          <w:rFonts w:ascii="Times New Roman" w:hAnsi="Times New Roman" w:cs="Times New Roman"/>
          <w:bCs/>
          <w:iCs/>
          <w:sz w:val="28"/>
          <w:szCs w:val="28"/>
        </w:rPr>
        <w:t>кешбэк</w:t>
      </w:r>
      <w:proofErr w:type="spellEnd"/>
      <w:r>
        <w:rPr>
          <w:rFonts w:ascii="Times New Roman" w:hAnsi="Times New Roman" w:cs="Times New Roman"/>
          <w:bCs/>
          <w:iCs/>
          <w:sz w:val="28"/>
          <w:szCs w:val="28"/>
        </w:rPr>
        <w:t>»</w:t>
      </w:r>
      <w:r w:rsidRPr="00361D97">
        <w:rPr>
          <w:rFonts w:ascii="Times New Roman" w:hAnsi="Times New Roman" w:cs="Times New Roman"/>
          <w:bCs/>
          <w:iCs/>
          <w:sz w:val="28"/>
          <w:szCs w:val="28"/>
        </w:rPr>
        <w:t xml:space="preserve"> уже доказала свою эффективность, привлекши более 500 тысяч участников в 2024 году</w:t>
      </w:r>
      <w:r>
        <w:rPr>
          <w:rFonts w:ascii="Times New Roman" w:hAnsi="Times New Roman" w:cs="Times New Roman"/>
          <w:bCs/>
          <w:iCs/>
          <w:sz w:val="28"/>
          <w:szCs w:val="28"/>
        </w:rPr>
        <w:t>;</w:t>
      </w:r>
    </w:p>
    <w:p w14:paraId="46031B8B" w14:textId="2FE48436" w:rsidR="00361D97" w:rsidRDefault="00361D97"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2 р</w:t>
      </w:r>
      <w:r w:rsidRPr="00361D97">
        <w:rPr>
          <w:rFonts w:ascii="Times New Roman" w:hAnsi="Times New Roman" w:cs="Times New Roman"/>
          <w:bCs/>
          <w:iCs/>
          <w:sz w:val="28"/>
          <w:szCs w:val="28"/>
        </w:rPr>
        <w:t>еализация нац</w:t>
      </w:r>
      <w:r>
        <w:rPr>
          <w:rFonts w:ascii="Times New Roman" w:hAnsi="Times New Roman" w:cs="Times New Roman"/>
          <w:bCs/>
          <w:iCs/>
          <w:sz w:val="28"/>
          <w:szCs w:val="28"/>
        </w:rPr>
        <w:t xml:space="preserve">ионального </w:t>
      </w:r>
      <w:r w:rsidRPr="00361D97">
        <w:rPr>
          <w:rFonts w:ascii="Times New Roman" w:hAnsi="Times New Roman" w:cs="Times New Roman"/>
          <w:bCs/>
          <w:iCs/>
          <w:sz w:val="28"/>
          <w:szCs w:val="28"/>
        </w:rPr>
        <w:t xml:space="preserve">проекта </w:t>
      </w:r>
      <w:r>
        <w:rPr>
          <w:rFonts w:ascii="Times New Roman" w:hAnsi="Times New Roman" w:cs="Times New Roman"/>
          <w:bCs/>
          <w:iCs/>
          <w:sz w:val="28"/>
          <w:szCs w:val="28"/>
        </w:rPr>
        <w:t>«</w:t>
      </w:r>
      <w:r w:rsidRPr="00361D97">
        <w:rPr>
          <w:rFonts w:ascii="Times New Roman" w:hAnsi="Times New Roman" w:cs="Times New Roman"/>
          <w:bCs/>
          <w:iCs/>
          <w:sz w:val="28"/>
          <w:szCs w:val="28"/>
        </w:rPr>
        <w:t>Туризм и индустрия гостеприимства</w:t>
      </w:r>
      <w:r>
        <w:rPr>
          <w:rFonts w:ascii="Times New Roman" w:hAnsi="Times New Roman" w:cs="Times New Roman"/>
          <w:bCs/>
          <w:iCs/>
          <w:sz w:val="28"/>
          <w:szCs w:val="28"/>
        </w:rPr>
        <w:t>»</w:t>
      </w:r>
      <w:r w:rsidRPr="00361D97">
        <w:rPr>
          <w:rFonts w:ascii="Times New Roman" w:hAnsi="Times New Roman" w:cs="Times New Roman"/>
          <w:bCs/>
          <w:iCs/>
          <w:sz w:val="28"/>
          <w:szCs w:val="28"/>
        </w:rPr>
        <w:t xml:space="preserve"> с бюджетом 250 млрд рублей до 2030 года позволит существенно улучшить туристическую инфраструктуру страны</w:t>
      </w:r>
      <w:r>
        <w:rPr>
          <w:rFonts w:ascii="Times New Roman" w:hAnsi="Times New Roman" w:cs="Times New Roman"/>
          <w:bCs/>
          <w:iCs/>
          <w:sz w:val="28"/>
          <w:szCs w:val="28"/>
        </w:rPr>
        <w:t>;</w:t>
      </w:r>
    </w:p>
    <w:p w14:paraId="6CB0C768" w14:textId="312EE33E" w:rsidR="00361D97" w:rsidRDefault="00361D97"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3 в</w:t>
      </w:r>
      <w:r w:rsidRPr="00361D97">
        <w:rPr>
          <w:rFonts w:ascii="Times New Roman" w:hAnsi="Times New Roman" w:cs="Times New Roman"/>
          <w:bCs/>
          <w:iCs/>
          <w:sz w:val="28"/>
          <w:szCs w:val="28"/>
        </w:rPr>
        <w:t>недрение инновационных технологий, включая виртуальные туры и сервисы на основе искусственного интеллекта, открывает новые возможности для бронирования и продвижения туристических услуг.</w:t>
      </w:r>
    </w:p>
    <w:p w14:paraId="1440D06A" w14:textId="121CCAB7" w:rsidR="00361D97" w:rsidRPr="00361D97" w:rsidRDefault="00416410"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Исходя из выше сказанного, необходимо отметить д</w:t>
      </w:r>
      <w:r w:rsidR="00361D97" w:rsidRPr="00361D97">
        <w:rPr>
          <w:rFonts w:ascii="Times New Roman" w:hAnsi="Times New Roman" w:cs="Times New Roman"/>
          <w:bCs/>
          <w:iCs/>
          <w:sz w:val="28"/>
          <w:szCs w:val="28"/>
        </w:rPr>
        <w:t>остигнутые результаты:</w:t>
      </w:r>
    </w:p>
    <w:p w14:paraId="15881C19" w14:textId="6548A948"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lastRenderedPageBreak/>
        <w:t xml:space="preserve">1 </w:t>
      </w:r>
      <w:r w:rsidR="008000CB">
        <w:rPr>
          <w:rFonts w:ascii="Times New Roman" w:hAnsi="Times New Roman" w:cs="Times New Roman"/>
          <w:bCs/>
          <w:iCs/>
          <w:sz w:val="28"/>
          <w:szCs w:val="28"/>
        </w:rPr>
        <w:t>в</w:t>
      </w:r>
      <w:r w:rsidRPr="00361D97">
        <w:rPr>
          <w:rFonts w:ascii="Times New Roman" w:hAnsi="Times New Roman" w:cs="Times New Roman"/>
          <w:bCs/>
          <w:iCs/>
          <w:sz w:val="28"/>
          <w:szCs w:val="28"/>
        </w:rPr>
        <w:t>ыделены гранты на создание новых туристических объектов;</w:t>
      </w:r>
    </w:p>
    <w:p w14:paraId="21AA974B" w14:textId="376C792B"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2 </w:t>
      </w:r>
      <w:r w:rsidR="008000CB">
        <w:rPr>
          <w:rFonts w:ascii="Times New Roman" w:hAnsi="Times New Roman" w:cs="Times New Roman"/>
          <w:bCs/>
          <w:iCs/>
          <w:sz w:val="28"/>
          <w:szCs w:val="28"/>
        </w:rPr>
        <w:t>в</w:t>
      </w:r>
      <w:r w:rsidRPr="00361D97">
        <w:rPr>
          <w:rFonts w:ascii="Times New Roman" w:hAnsi="Times New Roman" w:cs="Times New Roman"/>
          <w:bCs/>
          <w:iCs/>
          <w:sz w:val="28"/>
          <w:szCs w:val="28"/>
        </w:rPr>
        <w:t>ыделены кредиты на строительство дорог, коммуникаций и других объектов инфраструктуры;</w:t>
      </w:r>
    </w:p>
    <w:p w14:paraId="287AD22B" w14:textId="2F6F38C8"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3 </w:t>
      </w:r>
      <w:r w:rsidR="008000CB">
        <w:rPr>
          <w:rFonts w:ascii="Times New Roman" w:hAnsi="Times New Roman" w:cs="Times New Roman"/>
          <w:bCs/>
          <w:iCs/>
          <w:sz w:val="28"/>
          <w:szCs w:val="28"/>
        </w:rPr>
        <w:t>о</w:t>
      </w:r>
      <w:r w:rsidRPr="00361D97">
        <w:rPr>
          <w:rFonts w:ascii="Times New Roman" w:hAnsi="Times New Roman" w:cs="Times New Roman"/>
          <w:bCs/>
          <w:iCs/>
          <w:sz w:val="28"/>
          <w:szCs w:val="28"/>
        </w:rPr>
        <w:t>существляется строительство дорог и объектов размещения;</w:t>
      </w:r>
    </w:p>
    <w:p w14:paraId="0ADD7EC3" w14:textId="74E47A11"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4 </w:t>
      </w:r>
      <w:r w:rsidR="008000CB">
        <w:rPr>
          <w:rFonts w:ascii="Times New Roman" w:hAnsi="Times New Roman" w:cs="Times New Roman"/>
          <w:bCs/>
          <w:iCs/>
          <w:sz w:val="28"/>
          <w:szCs w:val="28"/>
        </w:rPr>
        <w:t>р</w:t>
      </w:r>
      <w:r w:rsidRPr="00361D97">
        <w:rPr>
          <w:rFonts w:ascii="Times New Roman" w:hAnsi="Times New Roman" w:cs="Times New Roman"/>
          <w:bCs/>
          <w:iCs/>
          <w:sz w:val="28"/>
          <w:szCs w:val="28"/>
        </w:rPr>
        <w:t>ост бронирований туров и гостиниц;</w:t>
      </w:r>
    </w:p>
    <w:p w14:paraId="6E54A8B9" w14:textId="3AB6F8B5"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5 </w:t>
      </w:r>
      <w:r w:rsidR="008000CB">
        <w:rPr>
          <w:rFonts w:ascii="Times New Roman" w:hAnsi="Times New Roman" w:cs="Times New Roman"/>
          <w:bCs/>
          <w:iCs/>
          <w:sz w:val="28"/>
          <w:szCs w:val="28"/>
        </w:rPr>
        <w:t>п</w:t>
      </w:r>
      <w:r w:rsidRPr="00361D97">
        <w:rPr>
          <w:rFonts w:ascii="Times New Roman" w:hAnsi="Times New Roman" w:cs="Times New Roman"/>
          <w:bCs/>
          <w:iCs/>
          <w:sz w:val="28"/>
          <w:szCs w:val="28"/>
        </w:rPr>
        <w:t>роведение международных и региональных фестивалей;</w:t>
      </w:r>
    </w:p>
    <w:p w14:paraId="40D9AFA7" w14:textId="2014B23C"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6 </w:t>
      </w:r>
      <w:r w:rsidR="008000CB">
        <w:rPr>
          <w:rFonts w:ascii="Times New Roman" w:hAnsi="Times New Roman" w:cs="Times New Roman"/>
          <w:bCs/>
          <w:iCs/>
          <w:sz w:val="28"/>
          <w:szCs w:val="28"/>
        </w:rPr>
        <w:t>с</w:t>
      </w:r>
      <w:r w:rsidRPr="00361D97">
        <w:rPr>
          <w:rFonts w:ascii="Times New Roman" w:hAnsi="Times New Roman" w:cs="Times New Roman"/>
          <w:bCs/>
          <w:iCs/>
          <w:sz w:val="28"/>
          <w:szCs w:val="28"/>
        </w:rPr>
        <w:t>озданы экологические тропы, кемпинги, визит-центры;</w:t>
      </w:r>
    </w:p>
    <w:p w14:paraId="7A34699D" w14:textId="73B3F263"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7 </w:t>
      </w:r>
      <w:r w:rsidR="008000CB">
        <w:rPr>
          <w:rFonts w:ascii="Times New Roman" w:hAnsi="Times New Roman" w:cs="Times New Roman"/>
          <w:bCs/>
          <w:iCs/>
          <w:sz w:val="28"/>
          <w:szCs w:val="28"/>
        </w:rPr>
        <w:t>у</w:t>
      </w:r>
      <w:r w:rsidRPr="00361D97">
        <w:rPr>
          <w:rFonts w:ascii="Times New Roman" w:hAnsi="Times New Roman" w:cs="Times New Roman"/>
          <w:bCs/>
          <w:iCs/>
          <w:sz w:val="28"/>
          <w:szCs w:val="28"/>
        </w:rPr>
        <w:t>величился рост числа зарубежных гостей;</w:t>
      </w:r>
    </w:p>
    <w:p w14:paraId="47C4A4F8" w14:textId="540F9894"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8 </w:t>
      </w:r>
      <w:r w:rsidR="008000CB">
        <w:rPr>
          <w:rFonts w:ascii="Times New Roman" w:hAnsi="Times New Roman" w:cs="Times New Roman"/>
          <w:bCs/>
          <w:iCs/>
          <w:sz w:val="28"/>
          <w:szCs w:val="28"/>
        </w:rPr>
        <w:t>у</w:t>
      </w:r>
      <w:r w:rsidRPr="00361D97">
        <w:rPr>
          <w:rFonts w:ascii="Times New Roman" w:hAnsi="Times New Roman" w:cs="Times New Roman"/>
          <w:bCs/>
          <w:iCs/>
          <w:sz w:val="28"/>
          <w:szCs w:val="28"/>
        </w:rPr>
        <w:t>величение числа круизных заходов (связано с ростом спроса на морские путешествия);</w:t>
      </w:r>
    </w:p>
    <w:p w14:paraId="5DF99E86" w14:textId="14249D14" w:rsidR="00361D97" w:rsidRP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9 </w:t>
      </w:r>
      <w:r w:rsidR="008000CB">
        <w:rPr>
          <w:rFonts w:ascii="Times New Roman" w:hAnsi="Times New Roman" w:cs="Times New Roman"/>
          <w:bCs/>
          <w:iCs/>
          <w:sz w:val="28"/>
          <w:szCs w:val="28"/>
        </w:rPr>
        <w:t>у</w:t>
      </w:r>
      <w:r w:rsidRPr="00361D97">
        <w:rPr>
          <w:rFonts w:ascii="Times New Roman" w:hAnsi="Times New Roman" w:cs="Times New Roman"/>
          <w:bCs/>
          <w:iCs/>
          <w:sz w:val="28"/>
          <w:szCs w:val="28"/>
        </w:rPr>
        <w:t>тверждены льготные условия для бизнеса, ведутся работы по созданию мастер-планов с регионами;</w:t>
      </w:r>
    </w:p>
    <w:p w14:paraId="6ED09AD6" w14:textId="43F64B66" w:rsidR="00361D97" w:rsidRDefault="00361D97" w:rsidP="009A21CB">
      <w:pPr>
        <w:spacing w:line="360" w:lineRule="auto"/>
        <w:jc w:val="both"/>
        <w:rPr>
          <w:rFonts w:ascii="Times New Roman" w:hAnsi="Times New Roman" w:cs="Times New Roman"/>
          <w:bCs/>
          <w:iCs/>
          <w:sz w:val="28"/>
          <w:szCs w:val="28"/>
        </w:rPr>
      </w:pPr>
      <w:r w:rsidRPr="00361D97">
        <w:rPr>
          <w:rFonts w:ascii="Times New Roman" w:hAnsi="Times New Roman" w:cs="Times New Roman"/>
          <w:bCs/>
          <w:iCs/>
          <w:sz w:val="28"/>
          <w:szCs w:val="28"/>
        </w:rPr>
        <w:t xml:space="preserve">10 </w:t>
      </w:r>
      <w:r w:rsidR="008000CB">
        <w:rPr>
          <w:rFonts w:ascii="Times New Roman" w:hAnsi="Times New Roman" w:cs="Times New Roman"/>
          <w:bCs/>
          <w:iCs/>
          <w:sz w:val="28"/>
          <w:szCs w:val="28"/>
        </w:rPr>
        <w:t>р</w:t>
      </w:r>
      <w:r w:rsidRPr="00361D97">
        <w:rPr>
          <w:rFonts w:ascii="Times New Roman" w:hAnsi="Times New Roman" w:cs="Times New Roman"/>
          <w:bCs/>
          <w:iCs/>
          <w:sz w:val="28"/>
          <w:szCs w:val="28"/>
        </w:rPr>
        <w:t>азработаны концепции 12 курортов, начаты работы по их реализации, привлечены инвесторы</w:t>
      </w:r>
      <w:r>
        <w:rPr>
          <w:rFonts w:ascii="Times New Roman" w:hAnsi="Times New Roman" w:cs="Times New Roman"/>
          <w:bCs/>
          <w:iCs/>
          <w:sz w:val="28"/>
          <w:szCs w:val="28"/>
        </w:rPr>
        <w:t>.</w:t>
      </w:r>
    </w:p>
    <w:p w14:paraId="70E8D868" w14:textId="2FC30585" w:rsidR="0046259D" w:rsidRPr="00257779" w:rsidRDefault="0046259D" w:rsidP="009A21CB">
      <w:pPr>
        <w:spacing w:line="360" w:lineRule="auto"/>
        <w:jc w:val="both"/>
        <w:rPr>
          <w:rFonts w:ascii="Times New Roman" w:hAnsi="Times New Roman" w:cs="Times New Roman"/>
          <w:bCs/>
          <w:iCs/>
          <w:sz w:val="28"/>
          <w:szCs w:val="28"/>
        </w:rPr>
      </w:pPr>
      <w:r w:rsidRPr="0046259D">
        <w:rPr>
          <w:rFonts w:ascii="Times New Roman" w:hAnsi="Times New Roman" w:cs="Times New Roman"/>
          <w:bCs/>
          <w:iCs/>
          <w:sz w:val="28"/>
          <w:szCs w:val="28"/>
        </w:rPr>
        <w:t>Реализация этих мер позволит не только увеличить турпоток, но и диверсифицировать туристические услуги, сделав регион привлекательным как для внутренних, так и для иностранных туристов, что в перспективе значительно усилит экономику края и его позиции на глобальном туристическом рынке.</w:t>
      </w:r>
    </w:p>
    <w:p w14:paraId="6D20FA29" w14:textId="77777777" w:rsidR="003D2C0B" w:rsidRPr="003D2C0B" w:rsidRDefault="003D2C0B" w:rsidP="009A21CB">
      <w:pPr>
        <w:spacing w:after="0" w:line="360" w:lineRule="auto"/>
        <w:jc w:val="both"/>
        <w:rPr>
          <w:rFonts w:ascii="Times New Roman" w:eastAsia="Calibri" w:hAnsi="Times New Roman" w:cs="Times New Roman"/>
          <w:bCs/>
          <w:sz w:val="28"/>
          <w:szCs w:val="28"/>
        </w:rPr>
      </w:pPr>
      <w:r w:rsidRPr="003D2C0B">
        <w:rPr>
          <w:rFonts w:ascii="Times New Roman" w:eastAsia="Calibri" w:hAnsi="Times New Roman" w:cs="Times New Roman"/>
          <w:bCs/>
          <w:sz w:val="28"/>
          <w:szCs w:val="28"/>
        </w:rPr>
        <w:t>Для того, чтобы понять какую роль играет индустрия туризма в мировой экономике, необходимо рассмотреть различные точки зрения и учесть всевозможные риски и факторы, обеспечивающие развитие туристической отрасли.</w:t>
      </w:r>
      <w:bookmarkStart w:id="1" w:name="_Hlk167791069"/>
      <w:r w:rsidRPr="003D2C0B">
        <w:rPr>
          <w:rFonts w:ascii="Times New Roman" w:eastAsia="Calibri" w:hAnsi="Times New Roman" w:cs="Times New Roman"/>
          <w:bCs/>
          <w:sz w:val="28"/>
          <w:szCs w:val="28"/>
        </w:rPr>
        <w:t xml:space="preserve"> Исходя из выше сказанного, очень важно провести оценку вклада индустрии туризма в структуру валового национального продукта стран. </w:t>
      </w:r>
    </w:p>
    <w:p w14:paraId="2529FAD8" w14:textId="45443E2F" w:rsidR="003D2C0B" w:rsidRPr="003D2C0B" w:rsidRDefault="003D2C0B" w:rsidP="009A21CB">
      <w:pPr>
        <w:spacing w:after="0" w:line="360" w:lineRule="auto"/>
        <w:jc w:val="both"/>
        <w:rPr>
          <w:rFonts w:ascii="Times New Roman" w:eastAsia="Calibri" w:hAnsi="Times New Roman" w:cs="Times New Roman"/>
          <w:bCs/>
          <w:sz w:val="28"/>
          <w:szCs w:val="28"/>
        </w:rPr>
      </w:pPr>
      <w:bookmarkStart w:id="2" w:name="_Hlk195621303"/>
      <w:r w:rsidRPr="003D2C0B">
        <w:rPr>
          <w:rFonts w:ascii="Times New Roman" w:eastAsia="Calibri" w:hAnsi="Times New Roman" w:cs="Times New Roman"/>
          <w:bCs/>
          <w:sz w:val="28"/>
          <w:szCs w:val="28"/>
        </w:rPr>
        <w:t xml:space="preserve">Если рассмотреть, вклад индустрии туризма в структуру валового национального продукта (ВНП) стран, наиболее популярных для посещения с </w:t>
      </w:r>
      <w:r w:rsidRPr="003D2C0B">
        <w:rPr>
          <w:rFonts w:ascii="Times New Roman" w:eastAsia="Calibri" w:hAnsi="Times New Roman" w:cs="Times New Roman"/>
          <w:bCs/>
          <w:sz w:val="28"/>
          <w:szCs w:val="28"/>
        </w:rPr>
        <w:lastRenderedPageBreak/>
        <w:t xml:space="preserve">2000 г. по настоящее время, то можем увидеть значительные изменения, связанные с экономическими проблемами (таблицы </w:t>
      </w:r>
      <w:r w:rsidR="009A21CB">
        <w:rPr>
          <w:rFonts w:ascii="Times New Roman" w:eastAsia="Calibri" w:hAnsi="Times New Roman" w:cs="Times New Roman"/>
          <w:bCs/>
          <w:sz w:val="28"/>
          <w:szCs w:val="28"/>
        </w:rPr>
        <w:t>1</w:t>
      </w:r>
      <w:r w:rsidRPr="003D2C0B">
        <w:rPr>
          <w:rFonts w:ascii="Times New Roman" w:eastAsia="Calibri" w:hAnsi="Times New Roman" w:cs="Times New Roman"/>
          <w:bCs/>
          <w:sz w:val="28"/>
          <w:szCs w:val="28"/>
        </w:rPr>
        <w:t xml:space="preserve">, </w:t>
      </w:r>
      <w:r w:rsidR="009A21CB">
        <w:rPr>
          <w:rFonts w:ascii="Times New Roman" w:eastAsia="Calibri" w:hAnsi="Times New Roman" w:cs="Times New Roman"/>
          <w:bCs/>
          <w:sz w:val="28"/>
          <w:szCs w:val="28"/>
        </w:rPr>
        <w:t>2</w:t>
      </w:r>
      <w:r w:rsidRPr="003D2C0B">
        <w:rPr>
          <w:rFonts w:ascii="Times New Roman" w:eastAsia="Calibri" w:hAnsi="Times New Roman" w:cs="Times New Roman"/>
          <w:bCs/>
          <w:sz w:val="28"/>
          <w:szCs w:val="28"/>
        </w:rPr>
        <w:t>).</w:t>
      </w:r>
      <w:bookmarkEnd w:id="2"/>
    </w:p>
    <w:p w14:paraId="5689055D" w14:textId="6DAA6D03" w:rsidR="003D2C0B" w:rsidRPr="003D2C0B" w:rsidRDefault="003D2C0B" w:rsidP="009A21CB">
      <w:pPr>
        <w:spacing w:after="0" w:line="360" w:lineRule="auto"/>
        <w:jc w:val="both"/>
        <w:rPr>
          <w:rFonts w:ascii="Times New Roman" w:eastAsia="Calibri" w:hAnsi="Times New Roman" w:cs="Times New Roman"/>
          <w:bCs/>
          <w:sz w:val="28"/>
          <w:szCs w:val="28"/>
        </w:rPr>
      </w:pPr>
      <w:r w:rsidRPr="003D2C0B">
        <w:rPr>
          <w:rFonts w:ascii="Times New Roman" w:eastAsia="Calibri" w:hAnsi="Times New Roman" w:cs="Times New Roman"/>
          <w:bCs/>
          <w:sz w:val="28"/>
          <w:szCs w:val="28"/>
        </w:rPr>
        <w:t xml:space="preserve">Таблица </w:t>
      </w:r>
      <w:r w:rsidR="009A21CB">
        <w:rPr>
          <w:rFonts w:ascii="Times New Roman" w:eastAsia="Calibri" w:hAnsi="Times New Roman" w:cs="Times New Roman"/>
          <w:bCs/>
          <w:sz w:val="28"/>
          <w:szCs w:val="28"/>
        </w:rPr>
        <w:t>1</w:t>
      </w:r>
      <w:r w:rsidRPr="003D2C0B">
        <w:rPr>
          <w:rFonts w:ascii="Times New Roman" w:eastAsia="Calibri" w:hAnsi="Times New Roman" w:cs="Times New Roman"/>
          <w:bCs/>
          <w:sz w:val="28"/>
          <w:szCs w:val="28"/>
        </w:rPr>
        <w:t xml:space="preserve"> – Затраты граждан на туристические путешествия, на примере популярных стран для посещения</w:t>
      </w:r>
    </w:p>
    <w:tbl>
      <w:tblPr>
        <w:tblStyle w:val="a5"/>
        <w:tblW w:w="9351" w:type="dxa"/>
        <w:tblLook w:val="04A0" w:firstRow="1" w:lastRow="0" w:firstColumn="1" w:lastColumn="0" w:noHBand="0" w:noVBand="1"/>
      </w:tblPr>
      <w:tblGrid>
        <w:gridCol w:w="2254"/>
        <w:gridCol w:w="2969"/>
        <w:gridCol w:w="4128"/>
      </w:tblGrid>
      <w:tr w:rsidR="003D2C0B" w:rsidRPr="003D2C0B" w14:paraId="0D43FBD8" w14:textId="77777777" w:rsidTr="002C7E39">
        <w:tc>
          <w:tcPr>
            <w:tcW w:w="2254" w:type="dxa"/>
          </w:tcPr>
          <w:p w14:paraId="619F92E8"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Страна</w:t>
            </w:r>
          </w:p>
        </w:tc>
        <w:tc>
          <w:tcPr>
            <w:tcW w:w="2969" w:type="dxa"/>
          </w:tcPr>
          <w:p w14:paraId="41D3AB1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Количество иностранных туристов</w:t>
            </w:r>
          </w:p>
        </w:tc>
        <w:tc>
          <w:tcPr>
            <w:tcW w:w="4128" w:type="dxa"/>
          </w:tcPr>
          <w:p w14:paraId="705879C2"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Расходы граждан на зарубежные путешествия </w:t>
            </w:r>
          </w:p>
        </w:tc>
      </w:tr>
      <w:tr w:rsidR="003D2C0B" w:rsidRPr="003D2C0B" w14:paraId="5CBCF9A7" w14:textId="77777777" w:rsidTr="002C7E39">
        <w:tc>
          <w:tcPr>
            <w:tcW w:w="2254" w:type="dxa"/>
          </w:tcPr>
          <w:p w14:paraId="04214465"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Франция</w:t>
            </w:r>
          </w:p>
        </w:tc>
        <w:tc>
          <w:tcPr>
            <w:tcW w:w="2969" w:type="dxa"/>
          </w:tcPr>
          <w:p w14:paraId="0B498FA4"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100 млн </w:t>
            </w:r>
          </w:p>
        </w:tc>
        <w:tc>
          <w:tcPr>
            <w:tcW w:w="4128" w:type="dxa"/>
          </w:tcPr>
          <w:p w14:paraId="20183BDB" w14:textId="77777777" w:rsidR="003D2C0B" w:rsidRPr="003D2C0B" w:rsidRDefault="003D2C0B" w:rsidP="009A21CB">
            <w:pPr>
              <w:spacing w:line="360" w:lineRule="auto"/>
              <w:jc w:val="center"/>
              <w:rPr>
                <w:rFonts w:ascii="Times New Roman" w:eastAsia="Calibri" w:hAnsi="Times New Roman" w:cs="Times New Roman"/>
                <w:bCs/>
                <w:sz w:val="24"/>
                <w:szCs w:val="24"/>
                <w:lang w:val="en-US"/>
              </w:rPr>
            </w:pPr>
            <w:r w:rsidRPr="003D2C0B">
              <w:rPr>
                <w:rFonts w:ascii="Times New Roman" w:eastAsia="Calibri" w:hAnsi="Times New Roman" w:cs="Times New Roman"/>
                <w:bCs/>
                <w:sz w:val="24"/>
                <w:szCs w:val="24"/>
              </w:rPr>
              <w:t>49 млрд</w:t>
            </w:r>
            <w:r w:rsidRPr="003D2C0B">
              <w:rPr>
                <w:rFonts w:ascii="Times New Roman" w:eastAsia="Calibri" w:hAnsi="Times New Roman" w:cs="Times New Roman"/>
                <w:bCs/>
                <w:sz w:val="24"/>
                <w:szCs w:val="24"/>
                <w:lang w:val="en-US"/>
              </w:rPr>
              <w:t xml:space="preserve"> ($)</w:t>
            </w:r>
          </w:p>
        </w:tc>
      </w:tr>
      <w:tr w:rsidR="003D2C0B" w:rsidRPr="003D2C0B" w14:paraId="2B8641B9" w14:textId="77777777" w:rsidTr="002C7E39">
        <w:tc>
          <w:tcPr>
            <w:tcW w:w="2254" w:type="dxa"/>
          </w:tcPr>
          <w:p w14:paraId="58C2653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США</w:t>
            </w:r>
          </w:p>
        </w:tc>
        <w:tc>
          <w:tcPr>
            <w:tcW w:w="2969" w:type="dxa"/>
          </w:tcPr>
          <w:p w14:paraId="34B2D2B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67 млн</w:t>
            </w:r>
          </w:p>
        </w:tc>
        <w:tc>
          <w:tcPr>
            <w:tcW w:w="4128" w:type="dxa"/>
          </w:tcPr>
          <w:p w14:paraId="4B4B86FC"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150 млрд </w:t>
            </w:r>
            <w:r w:rsidRPr="003D2C0B">
              <w:rPr>
                <w:rFonts w:ascii="Times New Roman" w:eastAsia="Calibri" w:hAnsi="Times New Roman" w:cs="Times New Roman"/>
                <w:bCs/>
                <w:sz w:val="24"/>
                <w:szCs w:val="24"/>
                <w:lang w:val="en-US"/>
              </w:rPr>
              <w:t>($)</w:t>
            </w:r>
          </w:p>
        </w:tc>
      </w:tr>
      <w:tr w:rsidR="003D2C0B" w:rsidRPr="003D2C0B" w14:paraId="402028EC" w14:textId="77777777" w:rsidTr="002C7E39">
        <w:tc>
          <w:tcPr>
            <w:tcW w:w="2254" w:type="dxa"/>
          </w:tcPr>
          <w:p w14:paraId="58941752"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Китай </w:t>
            </w:r>
          </w:p>
        </w:tc>
        <w:tc>
          <w:tcPr>
            <w:tcW w:w="2969" w:type="dxa"/>
          </w:tcPr>
          <w:p w14:paraId="444F78B5"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36 млн</w:t>
            </w:r>
          </w:p>
        </w:tc>
        <w:tc>
          <w:tcPr>
            <w:tcW w:w="4128" w:type="dxa"/>
          </w:tcPr>
          <w:p w14:paraId="37D6A261"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196,5 млрд </w:t>
            </w:r>
            <w:r w:rsidRPr="003D2C0B">
              <w:rPr>
                <w:rFonts w:ascii="Times New Roman" w:eastAsia="Calibri" w:hAnsi="Times New Roman" w:cs="Times New Roman"/>
                <w:bCs/>
                <w:sz w:val="24"/>
                <w:szCs w:val="24"/>
                <w:lang w:val="en-US"/>
              </w:rPr>
              <w:t>($)</w:t>
            </w:r>
          </w:p>
        </w:tc>
      </w:tr>
      <w:tr w:rsidR="003D2C0B" w:rsidRPr="003D2C0B" w14:paraId="08B6E9C5" w14:textId="77777777" w:rsidTr="002C7E39">
        <w:tc>
          <w:tcPr>
            <w:tcW w:w="2254" w:type="dxa"/>
          </w:tcPr>
          <w:p w14:paraId="2CCEBCBA"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Германия</w:t>
            </w:r>
          </w:p>
        </w:tc>
        <w:tc>
          <w:tcPr>
            <w:tcW w:w="2969" w:type="dxa"/>
          </w:tcPr>
          <w:p w14:paraId="122B00F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35 млн</w:t>
            </w:r>
          </w:p>
        </w:tc>
        <w:tc>
          <w:tcPr>
            <w:tcW w:w="4128" w:type="dxa"/>
          </w:tcPr>
          <w:p w14:paraId="16D1C673"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112 млрд </w:t>
            </w:r>
            <w:r w:rsidRPr="003D2C0B">
              <w:rPr>
                <w:rFonts w:ascii="Times New Roman" w:eastAsia="Calibri" w:hAnsi="Times New Roman" w:cs="Times New Roman"/>
                <w:bCs/>
                <w:sz w:val="24"/>
                <w:szCs w:val="24"/>
                <w:lang w:val="en-US"/>
              </w:rPr>
              <w:t>($)</w:t>
            </w:r>
          </w:p>
        </w:tc>
      </w:tr>
      <w:tr w:rsidR="003D2C0B" w:rsidRPr="003D2C0B" w14:paraId="04309677" w14:textId="77777777" w:rsidTr="002C7E39">
        <w:tc>
          <w:tcPr>
            <w:tcW w:w="2254" w:type="dxa"/>
          </w:tcPr>
          <w:p w14:paraId="6C32E2AF"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Великобритания </w:t>
            </w:r>
          </w:p>
        </w:tc>
        <w:tc>
          <w:tcPr>
            <w:tcW w:w="2969" w:type="dxa"/>
          </w:tcPr>
          <w:p w14:paraId="772F55A6"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37 млн</w:t>
            </w:r>
          </w:p>
        </w:tc>
        <w:tc>
          <w:tcPr>
            <w:tcW w:w="4128" w:type="dxa"/>
          </w:tcPr>
          <w:p w14:paraId="6DF5A7BB"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110 млрд </w:t>
            </w:r>
            <w:r w:rsidRPr="003D2C0B">
              <w:rPr>
                <w:rFonts w:ascii="Times New Roman" w:eastAsia="Calibri" w:hAnsi="Times New Roman" w:cs="Times New Roman"/>
                <w:bCs/>
                <w:sz w:val="24"/>
                <w:szCs w:val="24"/>
                <w:lang w:val="en-US"/>
              </w:rPr>
              <w:t>($)</w:t>
            </w:r>
          </w:p>
        </w:tc>
      </w:tr>
      <w:tr w:rsidR="003D2C0B" w:rsidRPr="003D2C0B" w14:paraId="6CDAD21C" w14:textId="77777777" w:rsidTr="002C7E39">
        <w:tc>
          <w:tcPr>
            <w:tcW w:w="2254" w:type="dxa"/>
          </w:tcPr>
          <w:p w14:paraId="57090B80"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Россия </w:t>
            </w:r>
          </w:p>
        </w:tc>
        <w:tc>
          <w:tcPr>
            <w:tcW w:w="2969" w:type="dxa"/>
          </w:tcPr>
          <w:p w14:paraId="110B1727"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15,4 млн</w:t>
            </w:r>
          </w:p>
        </w:tc>
        <w:tc>
          <w:tcPr>
            <w:tcW w:w="4128" w:type="dxa"/>
          </w:tcPr>
          <w:p w14:paraId="7183EAFD"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33 млрд </w:t>
            </w:r>
            <w:r w:rsidRPr="003D2C0B">
              <w:rPr>
                <w:rFonts w:ascii="Times New Roman" w:eastAsia="Calibri" w:hAnsi="Times New Roman" w:cs="Times New Roman"/>
                <w:bCs/>
                <w:sz w:val="24"/>
                <w:szCs w:val="24"/>
                <w:lang w:val="en-US"/>
              </w:rPr>
              <w:t>($)</w:t>
            </w:r>
          </w:p>
        </w:tc>
      </w:tr>
    </w:tbl>
    <w:p w14:paraId="21BB7316" w14:textId="3F4BFDB7" w:rsidR="003D2C0B" w:rsidRPr="003D2C0B" w:rsidRDefault="003D2C0B" w:rsidP="009A21CB">
      <w:pPr>
        <w:spacing w:after="0" w:line="360" w:lineRule="auto"/>
        <w:jc w:val="both"/>
        <w:rPr>
          <w:rFonts w:ascii="Times New Roman" w:eastAsia="Calibri" w:hAnsi="Times New Roman" w:cs="Times New Roman"/>
          <w:bCs/>
          <w:sz w:val="28"/>
          <w:szCs w:val="28"/>
        </w:rPr>
      </w:pPr>
      <w:r w:rsidRPr="003D2C0B">
        <w:rPr>
          <w:rFonts w:ascii="Times New Roman" w:eastAsia="Calibri" w:hAnsi="Times New Roman" w:cs="Times New Roman"/>
          <w:bCs/>
          <w:sz w:val="28"/>
          <w:szCs w:val="28"/>
        </w:rPr>
        <w:t>Составлено автором по [</w:t>
      </w:r>
      <w:r>
        <w:rPr>
          <w:rFonts w:ascii="Times New Roman" w:eastAsia="Calibri" w:hAnsi="Times New Roman" w:cs="Times New Roman"/>
          <w:bCs/>
          <w:sz w:val="28"/>
          <w:szCs w:val="28"/>
        </w:rPr>
        <w:t>4,5</w:t>
      </w:r>
      <w:r w:rsidRPr="003D2C0B">
        <w:rPr>
          <w:rFonts w:ascii="Times New Roman" w:eastAsia="Calibri" w:hAnsi="Times New Roman" w:cs="Times New Roman"/>
          <w:bCs/>
          <w:sz w:val="28"/>
          <w:szCs w:val="28"/>
        </w:rPr>
        <w:t>]</w:t>
      </w:r>
    </w:p>
    <w:p w14:paraId="2F3AD0A9" w14:textId="77777777" w:rsidR="003D2C0B" w:rsidRPr="003D2C0B" w:rsidRDefault="003D2C0B" w:rsidP="009A21CB">
      <w:pPr>
        <w:spacing w:after="0" w:line="360" w:lineRule="auto"/>
        <w:jc w:val="both"/>
        <w:rPr>
          <w:rFonts w:ascii="Times New Roman" w:eastAsia="Calibri" w:hAnsi="Times New Roman" w:cs="Times New Roman"/>
          <w:bCs/>
          <w:color w:val="000000" w:themeColor="text1"/>
          <w:sz w:val="28"/>
          <w:szCs w:val="28"/>
        </w:rPr>
      </w:pPr>
      <w:r w:rsidRPr="003D2C0B">
        <w:rPr>
          <w:rFonts w:ascii="Times New Roman" w:eastAsia="Calibri" w:hAnsi="Times New Roman" w:cs="Times New Roman"/>
          <w:bCs/>
          <w:sz w:val="28"/>
          <w:szCs w:val="28"/>
        </w:rPr>
        <w:t>По данным Всемирной туристской организации (</w:t>
      </w:r>
      <w:hyperlink r:id="rId5" w:tooltip="Организация объединенных наций (ООН)" w:history="1">
        <w:r w:rsidRPr="003D2C0B">
          <w:rPr>
            <w:rFonts w:ascii="Times New Roman" w:eastAsia="Calibri" w:hAnsi="Times New Roman" w:cs="Times New Roman"/>
            <w:bCs/>
            <w:color w:val="000000" w:themeColor="text1"/>
            <w:sz w:val="28"/>
            <w:szCs w:val="28"/>
          </w:rPr>
          <w:t>ООН</w:t>
        </w:r>
      </w:hyperlink>
      <w:r w:rsidRPr="003D2C0B">
        <w:rPr>
          <w:rFonts w:ascii="Times New Roman" w:eastAsia="Calibri" w:hAnsi="Times New Roman" w:cs="Times New Roman"/>
          <w:bCs/>
          <w:color w:val="000000" w:themeColor="text1"/>
          <w:sz w:val="28"/>
          <w:szCs w:val="28"/>
        </w:rPr>
        <w:t xml:space="preserve">), статистики Всемирной туристской организации (UN </w:t>
      </w:r>
      <w:proofErr w:type="spellStart"/>
      <w:r w:rsidRPr="003D2C0B">
        <w:rPr>
          <w:rFonts w:ascii="Times New Roman" w:eastAsia="Calibri" w:hAnsi="Times New Roman" w:cs="Times New Roman"/>
          <w:bCs/>
          <w:color w:val="000000" w:themeColor="text1"/>
          <w:sz w:val="28"/>
          <w:szCs w:val="28"/>
        </w:rPr>
        <w:t>Tourism</w:t>
      </w:r>
      <w:proofErr w:type="spellEnd"/>
      <w:r w:rsidRPr="003D2C0B">
        <w:rPr>
          <w:rFonts w:ascii="Times New Roman" w:eastAsia="Calibri" w:hAnsi="Times New Roman" w:cs="Times New Roman"/>
          <w:bCs/>
          <w:color w:val="000000" w:themeColor="text1"/>
          <w:sz w:val="28"/>
          <w:szCs w:val="28"/>
        </w:rPr>
        <w:t>) и Национальной иммиграционной администрации </w:t>
      </w:r>
      <w:hyperlink r:id="rId6" w:tooltip="Китай" w:history="1">
        <w:r w:rsidRPr="003D2C0B">
          <w:rPr>
            <w:rFonts w:ascii="Times New Roman" w:eastAsia="Calibri" w:hAnsi="Times New Roman" w:cs="Times New Roman"/>
            <w:bCs/>
            <w:color w:val="000000" w:themeColor="text1"/>
            <w:sz w:val="28"/>
            <w:szCs w:val="28"/>
          </w:rPr>
          <w:t>Китая</w:t>
        </w:r>
      </w:hyperlink>
      <w:r w:rsidRPr="003D2C0B">
        <w:rPr>
          <w:rFonts w:ascii="Times New Roman" w:eastAsia="Calibri" w:hAnsi="Times New Roman" w:cs="Times New Roman"/>
          <w:bCs/>
          <w:color w:val="000000" w:themeColor="text1"/>
          <w:sz w:val="28"/>
          <w:szCs w:val="28"/>
        </w:rPr>
        <w:t xml:space="preserve"> в 2023 г. Франция стала лидером в международном туризме по количеству иностранных туристов, посетивших Западную Европу. В свою очередь ведущей страной по расходам на международный туризм, стал Китай, чьи граждане потратили 196,5 млрд.</w:t>
      </w:r>
      <w:r w:rsidRPr="003D2C0B">
        <w:rPr>
          <w:rFonts w:ascii="Times New Roman" w:eastAsia="Calibri" w:hAnsi="Times New Roman" w:cs="Times New Roman"/>
          <w:bCs/>
          <w:sz w:val="28"/>
          <w:szCs w:val="28"/>
        </w:rPr>
        <w:t xml:space="preserve"> </w:t>
      </w:r>
      <w:r w:rsidRPr="003D2C0B">
        <w:rPr>
          <w:rFonts w:ascii="Times New Roman" w:eastAsia="Calibri" w:hAnsi="Times New Roman" w:cs="Times New Roman"/>
          <w:bCs/>
          <w:color w:val="000000" w:themeColor="text1"/>
          <w:sz w:val="28"/>
          <w:szCs w:val="28"/>
        </w:rPr>
        <w:t xml:space="preserve">долл. Российские регионы смогли посетить более 15 млн. граждан, это позволяет говорить о последовательном восстановлении туристической отрасли, а также о значительных доходах от международного туризма принимающих стран. </w:t>
      </w:r>
    </w:p>
    <w:p w14:paraId="7E63A9AC" w14:textId="2A7B7747" w:rsidR="003D2C0B" w:rsidRPr="003D2C0B" w:rsidRDefault="003D2C0B" w:rsidP="009A21CB">
      <w:pPr>
        <w:spacing w:after="0" w:line="360" w:lineRule="auto"/>
        <w:jc w:val="both"/>
        <w:rPr>
          <w:rFonts w:ascii="Times New Roman" w:eastAsia="Calibri" w:hAnsi="Times New Roman" w:cs="Times New Roman"/>
          <w:bCs/>
          <w:sz w:val="28"/>
          <w:szCs w:val="28"/>
        </w:rPr>
      </w:pPr>
      <w:r w:rsidRPr="003D2C0B">
        <w:rPr>
          <w:rFonts w:ascii="Times New Roman" w:eastAsia="Calibri" w:hAnsi="Times New Roman" w:cs="Times New Roman"/>
          <w:bCs/>
          <w:sz w:val="28"/>
          <w:szCs w:val="28"/>
        </w:rPr>
        <w:t xml:space="preserve">Таблица </w:t>
      </w:r>
      <w:r w:rsidR="009A21CB">
        <w:rPr>
          <w:rFonts w:ascii="Times New Roman" w:eastAsia="Calibri" w:hAnsi="Times New Roman" w:cs="Times New Roman"/>
          <w:bCs/>
          <w:sz w:val="28"/>
          <w:szCs w:val="28"/>
        </w:rPr>
        <w:t>2</w:t>
      </w:r>
      <w:r w:rsidRPr="003D2C0B">
        <w:rPr>
          <w:rFonts w:ascii="Times New Roman" w:eastAsia="Calibri" w:hAnsi="Times New Roman" w:cs="Times New Roman"/>
          <w:bCs/>
          <w:sz w:val="28"/>
          <w:szCs w:val="28"/>
        </w:rPr>
        <w:t xml:space="preserve"> – Вклад индустрии туризма в структуру валового национального продукта (ВНП) мировой экономики начиная с 2019 г.</w:t>
      </w:r>
    </w:p>
    <w:tbl>
      <w:tblPr>
        <w:tblStyle w:val="a5"/>
        <w:tblW w:w="0" w:type="auto"/>
        <w:tblLook w:val="04A0" w:firstRow="1" w:lastRow="0" w:firstColumn="1" w:lastColumn="0" w:noHBand="0" w:noVBand="1"/>
      </w:tblPr>
      <w:tblGrid>
        <w:gridCol w:w="2336"/>
        <w:gridCol w:w="2336"/>
        <w:gridCol w:w="2336"/>
        <w:gridCol w:w="2337"/>
      </w:tblGrid>
      <w:tr w:rsidR="003D2C0B" w:rsidRPr="003D2C0B" w14:paraId="2C7C4F2D" w14:textId="77777777" w:rsidTr="002C7E39">
        <w:tc>
          <w:tcPr>
            <w:tcW w:w="2336" w:type="dxa"/>
          </w:tcPr>
          <w:p w14:paraId="50713A39" w14:textId="77777777" w:rsidR="003D2C0B" w:rsidRPr="003D2C0B" w:rsidRDefault="003D2C0B" w:rsidP="009A21CB">
            <w:pPr>
              <w:spacing w:line="360" w:lineRule="auto"/>
              <w:jc w:val="both"/>
              <w:rPr>
                <w:rFonts w:ascii="Times New Roman" w:eastAsia="Calibri" w:hAnsi="Times New Roman" w:cs="Times New Roman"/>
                <w:bCs/>
                <w:sz w:val="28"/>
                <w:szCs w:val="28"/>
              </w:rPr>
            </w:pPr>
          </w:p>
        </w:tc>
        <w:tc>
          <w:tcPr>
            <w:tcW w:w="2336" w:type="dxa"/>
          </w:tcPr>
          <w:p w14:paraId="22D37799"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ВНП</w:t>
            </w:r>
          </w:p>
        </w:tc>
        <w:tc>
          <w:tcPr>
            <w:tcW w:w="2336" w:type="dxa"/>
          </w:tcPr>
          <w:p w14:paraId="259FE8B9"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Число международных прибытий</w:t>
            </w:r>
          </w:p>
        </w:tc>
        <w:tc>
          <w:tcPr>
            <w:tcW w:w="2337" w:type="dxa"/>
          </w:tcPr>
          <w:p w14:paraId="02AFC745"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Объемы экспортных доходов от туризма</w:t>
            </w:r>
          </w:p>
        </w:tc>
      </w:tr>
      <w:tr w:rsidR="003D2C0B" w:rsidRPr="003D2C0B" w14:paraId="3558F1A2" w14:textId="77777777" w:rsidTr="002C7E39">
        <w:tc>
          <w:tcPr>
            <w:tcW w:w="2336" w:type="dxa"/>
          </w:tcPr>
          <w:p w14:paraId="37F6322A"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2019 г.</w:t>
            </w:r>
          </w:p>
        </w:tc>
        <w:tc>
          <w:tcPr>
            <w:tcW w:w="2336" w:type="dxa"/>
          </w:tcPr>
          <w:p w14:paraId="7AEF444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1,89 </w:t>
            </w:r>
            <w:proofErr w:type="spellStart"/>
            <w:proofErr w:type="gramStart"/>
            <w:r w:rsidRPr="003D2C0B">
              <w:rPr>
                <w:rFonts w:ascii="Times New Roman" w:eastAsia="Calibri" w:hAnsi="Times New Roman" w:cs="Times New Roman"/>
                <w:bCs/>
                <w:sz w:val="24"/>
                <w:szCs w:val="24"/>
              </w:rPr>
              <w:t>трлн.долл</w:t>
            </w:r>
            <w:proofErr w:type="spellEnd"/>
            <w:proofErr w:type="gramEnd"/>
          </w:p>
        </w:tc>
        <w:tc>
          <w:tcPr>
            <w:tcW w:w="2336" w:type="dxa"/>
          </w:tcPr>
          <w:p w14:paraId="481C5660"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1,5 млрд </w:t>
            </w:r>
          </w:p>
        </w:tc>
        <w:tc>
          <w:tcPr>
            <w:tcW w:w="2337" w:type="dxa"/>
          </w:tcPr>
          <w:p w14:paraId="022A8C67"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1,7 </w:t>
            </w:r>
            <w:proofErr w:type="spellStart"/>
            <w:proofErr w:type="gramStart"/>
            <w:r w:rsidRPr="003D2C0B">
              <w:rPr>
                <w:rFonts w:ascii="Times New Roman" w:eastAsia="Calibri" w:hAnsi="Times New Roman" w:cs="Times New Roman"/>
                <w:bCs/>
                <w:sz w:val="24"/>
                <w:szCs w:val="24"/>
              </w:rPr>
              <w:t>трлн.долл</w:t>
            </w:r>
            <w:proofErr w:type="spellEnd"/>
            <w:proofErr w:type="gramEnd"/>
          </w:p>
        </w:tc>
      </w:tr>
      <w:tr w:rsidR="003D2C0B" w:rsidRPr="003D2C0B" w14:paraId="666606E4" w14:textId="77777777" w:rsidTr="002C7E39">
        <w:tc>
          <w:tcPr>
            <w:tcW w:w="2336" w:type="dxa"/>
          </w:tcPr>
          <w:p w14:paraId="303A9FC2"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2023 г.</w:t>
            </w:r>
          </w:p>
        </w:tc>
        <w:tc>
          <w:tcPr>
            <w:tcW w:w="2336" w:type="dxa"/>
          </w:tcPr>
          <w:p w14:paraId="540FA008"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1.4 </w:t>
            </w:r>
            <w:proofErr w:type="spellStart"/>
            <w:proofErr w:type="gramStart"/>
            <w:r w:rsidRPr="003D2C0B">
              <w:rPr>
                <w:rFonts w:ascii="Times New Roman" w:eastAsia="Calibri" w:hAnsi="Times New Roman" w:cs="Times New Roman"/>
                <w:bCs/>
                <w:sz w:val="24"/>
                <w:szCs w:val="24"/>
              </w:rPr>
              <w:t>трлн.долл</w:t>
            </w:r>
            <w:proofErr w:type="spellEnd"/>
            <w:proofErr w:type="gramEnd"/>
          </w:p>
        </w:tc>
        <w:tc>
          <w:tcPr>
            <w:tcW w:w="2336" w:type="dxa"/>
          </w:tcPr>
          <w:p w14:paraId="767B227A" w14:textId="77777777" w:rsidR="003D2C0B" w:rsidRPr="003D2C0B" w:rsidRDefault="003D2C0B" w:rsidP="009A21CB">
            <w:pPr>
              <w:spacing w:line="360" w:lineRule="auto"/>
              <w:jc w:val="center"/>
              <w:rPr>
                <w:rFonts w:ascii="Times New Roman" w:eastAsia="Calibri" w:hAnsi="Times New Roman" w:cs="Times New Roman"/>
                <w:sz w:val="24"/>
                <w:szCs w:val="24"/>
              </w:rPr>
            </w:pPr>
            <w:r w:rsidRPr="003D2C0B">
              <w:rPr>
                <w:rFonts w:ascii="Times New Roman" w:eastAsia="Calibri" w:hAnsi="Times New Roman" w:cs="Times New Roman"/>
                <w:sz w:val="24"/>
                <w:szCs w:val="24"/>
              </w:rPr>
              <w:t xml:space="preserve">1,3 </w:t>
            </w:r>
            <w:r w:rsidRPr="003D2C0B">
              <w:rPr>
                <w:rFonts w:ascii="Times New Roman" w:eastAsia="Calibri" w:hAnsi="Times New Roman" w:cs="Times New Roman"/>
                <w:bCs/>
                <w:sz w:val="24"/>
                <w:szCs w:val="24"/>
              </w:rPr>
              <w:t xml:space="preserve">млрд </w:t>
            </w:r>
          </w:p>
        </w:tc>
        <w:tc>
          <w:tcPr>
            <w:tcW w:w="2337" w:type="dxa"/>
          </w:tcPr>
          <w:p w14:paraId="6CE69EC6"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1,4 </w:t>
            </w:r>
            <w:proofErr w:type="spellStart"/>
            <w:proofErr w:type="gramStart"/>
            <w:r w:rsidRPr="003D2C0B">
              <w:rPr>
                <w:rFonts w:ascii="Times New Roman" w:eastAsia="Calibri" w:hAnsi="Times New Roman" w:cs="Times New Roman"/>
                <w:bCs/>
                <w:sz w:val="24"/>
                <w:szCs w:val="24"/>
              </w:rPr>
              <w:t>трлн.долл</w:t>
            </w:r>
            <w:proofErr w:type="spellEnd"/>
            <w:proofErr w:type="gramEnd"/>
          </w:p>
        </w:tc>
      </w:tr>
      <w:tr w:rsidR="003D2C0B" w:rsidRPr="003D2C0B" w14:paraId="2EFD59E3" w14:textId="77777777" w:rsidTr="002C7E39">
        <w:tc>
          <w:tcPr>
            <w:tcW w:w="2336" w:type="dxa"/>
          </w:tcPr>
          <w:p w14:paraId="7323477F"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2024 г.</w:t>
            </w:r>
          </w:p>
        </w:tc>
        <w:tc>
          <w:tcPr>
            <w:tcW w:w="2336" w:type="dxa"/>
          </w:tcPr>
          <w:p w14:paraId="2B7AB7D8"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11,1 </w:t>
            </w:r>
            <w:proofErr w:type="spellStart"/>
            <w:proofErr w:type="gramStart"/>
            <w:r w:rsidRPr="003D2C0B">
              <w:rPr>
                <w:rFonts w:ascii="Times New Roman" w:eastAsia="Calibri" w:hAnsi="Times New Roman" w:cs="Times New Roman"/>
                <w:bCs/>
                <w:sz w:val="24"/>
                <w:szCs w:val="24"/>
              </w:rPr>
              <w:t>трлн.долл</w:t>
            </w:r>
            <w:proofErr w:type="spellEnd"/>
            <w:proofErr w:type="gramEnd"/>
          </w:p>
        </w:tc>
        <w:tc>
          <w:tcPr>
            <w:tcW w:w="2336" w:type="dxa"/>
          </w:tcPr>
          <w:p w14:paraId="1DEB91B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1,4 млрд </w:t>
            </w:r>
          </w:p>
        </w:tc>
        <w:tc>
          <w:tcPr>
            <w:tcW w:w="2337" w:type="dxa"/>
          </w:tcPr>
          <w:p w14:paraId="7142E94E" w14:textId="77777777" w:rsidR="003D2C0B" w:rsidRPr="003D2C0B" w:rsidRDefault="003D2C0B" w:rsidP="009A21CB">
            <w:pPr>
              <w:spacing w:line="360" w:lineRule="auto"/>
              <w:jc w:val="center"/>
              <w:rPr>
                <w:rFonts w:ascii="Times New Roman" w:eastAsia="Calibri" w:hAnsi="Times New Roman" w:cs="Times New Roman"/>
                <w:bCs/>
                <w:sz w:val="24"/>
                <w:szCs w:val="24"/>
              </w:rPr>
            </w:pPr>
            <w:r w:rsidRPr="003D2C0B">
              <w:rPr>
                <w:rFonts w:ascii="Times New Roman" w:eastAsia="Calibri" w:hAnsi="Times New Roman" w:cs="Times New Roman"/>
                <w:bCs/>
                <w:sz w:val="24"/>
                <w:szCs w:val="24"/>
              </w:rPr>
              <w:t xml:space="preserve">1,6 </w:t>
            </w:r>
            <w:proofErr w:type="spellStart"/>
            <w:proofErr w:type="gramStart"/>
            <w:r w:rsidRPr="003D2C0B">
              <w:rPr>
                <w:rFonts w:ascii="Times New Roman" w:eastAsia="Calibri" w:hAnsi="Times New Roman" w:cs="Times New Roman"/>
                <w:bCs/>
                <w:sz w:val="24"/>
                <w:szCs w:val="24"/>
              </w:rPr>
              <w:t>трлн.долл</w:t>
            </w:r>
            <w:proofErr w:type="spellEnd"/>
            <w:proofErr w:type="gramEnd"/>
          </w:p>
        </w:tc>
      </w:tr>
    </w:tbl>
    <w:p w14:paraId="486E1961" w14:textId="13D27B68" w:rsidR="003D2C0B" w:rsidRPr="003D2C0B" w:rsidRDefault="003D2C0B" w:rsidP="009A21CB">
      <w:pPr>
        <w:spacing w:after="0" w:line="360" w:lineRule="auto"/>
        <w:jc w:val="both"/>
        <w:rPr>
          <w:rFonts w:ascii="Times New Roman" w:eastAsia="Calibri" w:hAnsi="Times New Roman" w:cs="Times New Roman"/>
          <w:bCs/>
          <w:sz w:val="28"/>
          <w:szCs w:val="28"/>
        </w:rPr>
      </w:pPr>
      <w:r w:rsidRPr="003D2C0B">
        <w:rPr>
          <w:rFonts w:ascii="Times New Roman" w:eastAsia="Calibri" w:hAnsi="Times New Roman" w:cs="Times New Roman"/>
          <w:bCs/>
          <w:sz w:val="28"/>
          <w:szCs w:val="28"/>
        </w:rPr>
        <w:t>Составлено автором по [</w:t>
      </w:r>
      <w:r>
        <w:rPr>
          <w:rFonts w:ascii="Times New Roman" w:eastAsia="Calibri" w:hAnsi="Times New Roman" w:cs="Times New Roman"/>
          <w:bCs/>
          <w:sz w:val="28"/>
          <w:szCs w:val="28"/>
        </w:rPr>
        <w:t>6,7</w:t>
      </w:r>
      <w:r w:rsidRPr="003D2C0B">
        <w:rPr>
          <w:rFonts w:ascii="Times New Roman" w:eastAsia="Calibri" w:hAnsi="Times New Roman" w:cs="Times New Roman"/>
          <w:bCs/>
          <w:sz w:val="28"/>
          <w:szCs w:val="28"/>
        </w:rPr>
        <w:t>]</w:t>
      </w:r>
    </w:p>
    <w:p w14:paraId="42D075C1" w14:textId="77777777" w:rsidR="003D2C0B" w:rsidRPr="003D2C0B" w:rsidRDefault="003D2C0B" w:rsidP="009A21CB">
      <w:pPr>
        <w:spacing w:after="0" w:line="360" w:lineRule="auto"/>
        <w:jc w:val="both"/>
        <w:rPr>
          <w:rFonts w:ascii="Times New Roman" w:eastAsia="Calibri" w:hAnsi="Times New Roman" w:cs="Times New Roman"/>
          <w:bCs/>
          <w:sz w:val="28"/>
          <w:szCs w:val="28"/>
        </w:rPr>
      </w:pPr>
      <w:bookmarkStart w:id="3" w:name="_Hlk195621255"/>
      <w:bookmarkStart w:id="4" w:name="_Hlk195446392"/>
      <w:bookmarkEnd w:id="1"/>
      <w:r w:rsidRPr="003D2C0B">
        <w:rPr>
          <w:rFonts w:ascii="Times New Roman" w:eastAsia="Calibri" w:hAnsi="Times New Roman" w:cs="Times New Roman"/>
          <w:bCs/>
          <w:sz w:val="28"/>
          <w:szCs w:val="28"/>
        </w:rPr>
        <w:lastRenderedPageBreak/>
        <w:t xml:space="preserve">Согласно данным таблицы, в 2024 году наблюдается высокий рост поездок по всему миру на 11% до 1.4 млрд., что больше в сравнении с 2023 годом. Таким образом, туристическая отрасль </w:t>
      </w:r>
      <w:bookmarkEnd w:id="3"/>
      <w:r w:rsidRPr="003D2C0B">
        <w:rPr>
          <w:rFonts w:ascii="Times New Roman" w:eastAsia="Calibri" w:hAnsi="Times New Roman" w:cs="Times New Roman"/>
          <w:bCs/>
          <w:sz w:val="28"/>
          <w:szCs w:val="28"/>
        </w:rPr>
        <w:t xml:space="preserve">на 99% восстановилась до уровня, наблюдавшегося до начала </w:t>
      </w:r>
      <w:r w:rsidRPr="003D2C0B">
        <w:rPr>
          <w:rFonts w:ascii="Times New Roman" w:eastAsia="Calibri" w:hAnsi="Times New Roman" w:cs="Times New Roman"/>
          <w:bCs/>
          <w:color w:val="000000" w:themeColor="text1"/>
          <w:sz w:val="28"/>
          <w:szCs w:val="28"/>
        </w:rPr>
        <w:t>глобальной эпидемии (</w:t>
      </w:r>
      <w:hyperlink r:id="rId7" w:tooltip="COVID-19" w:history="1">
        <w:r w:rsidRPr="003D2C0B">
          <w:rPr>
            <w:rFonts w:ascii="Times New Roman" w:eastAsia="Calibri" w:hAnsi="Times New Roman" w:cs="Times New Roman"/>
            <w:bCs/>
            <w:color w:val="000000" w:themeColor="text1"/>
            <w:sz w:val="28"/>
            <w:szCs w:val="28"/>
          </w:rPr>
          <w:t>COVID-19</w:t>
        </w:r>
      </w:hyperlink>
      <w:r w:rsidRPr="003D2C0B">
        <w:rPr>
          <w:rFonts w:ascii="Times New Roman" w:eastAsia="Calibri" w:hAnsi="Times New Roman" w:cs="Times New Roman"/>
          <w:bCs/>
          <w:color w:val="000000" w:themeColor="text1"/>
          <w:sz w:val="28"/>
          <w:szCs w:val="28"/>
        </w:rPr>
        <w:t>). Об этом говорится в обзоре Всемирной туристской организации </w:t>
      </w:r>
      <w:hyperlink r:id="rId8" w:tooltip="Организация объединенных наций (ООН)" w:history="1">
        <w:r w:rsidRPr="003D2C0B">
          <w:rPr>
            <w:rFonts w:ascii="Times New Roman" w:eastAsia="Calibri" w:hAnsi="Times New Roman" w:cs="Times New Roman"/>
            <w:bCs/>
            <w:color w:val="000000" w:themeColor="text1"/>
            <w:sz w:val="28"/>
            <w:szCs w:val="28"/>
          </w:rPr>
          <w:t>ООН</w:t>
        </w:r>
      </w:hyperlink>
      <w:r w:rsidRPr="003D2C0B">
        <w:rPr>
          <w:rFonts w:ascii="Times New Roman" w:eastAsia="Calibri" w:hAnsi="Times New Roman" w:cs="Times New Roman"/>
          <w:bCs/>
          <w:color w:val="000000" w:themeColor="text1"/>
          <w:sz w:val="28"/>
          <w:szCs w:val="28"/>
        </w:rPr>
        <w:t xml:space="preserve">, опубликованном </w:t>
      </w:r>
      <w:r w:rsidRPr="003D2C0B">
        <w:rPr>
          <w:rFonts w:ascii="Times New Roman" w:eastAsia="Calibri" w:hAnsi="Times New Roman" w:cs="Times New Roman"/>
          <w:bCs/>
          <w:sz w:val="28"/>
          <w:szCs w:val="28"/>
        </w:rPr>
        <w:t xml:space="preserve">20 января 2025 года. </w:t>
      </w:r>
    </w:p>
    <w:p w14:paraId="52424CF2" w14:textId="77777777" w:rsidR="003D2C0B" w:rsidRPr="003D2C0B" w:rsidRDefault="003D2C0B" w:rsidP="009A21CB">
      <w:pPr>
        <w:spacing w:after="0" w:line="360" w:lineRule="auto"/>
        <w:jc w:val="both"/>
        <w:rPr>
          <w:rFonts w:ascii="Times New Roman" w:eastAsia="Calibri" w:hAnsi="Times New Roman" w:cs="Times New Roman"/>
          <w:sz w:val="28"/>
          <w:szCs w:val="28"/>
        </w:rPr>
      </w:pPr>
      <w:bookmarkStart w:id="5" w:name="_Hlk195621277"/>
      <w:r w:rsidRPr="003D2C0B">
        <w:rPr>
          <w:rFonts w:ascii="Times New Roman" w:eastAsia="Calibri" w:hAnsi="Times New Roman" w:cs="Times New Roman"/>
          <w:bCs/>
          <w:sz w:val="28"/>
          <w:szCs w:val="28"/>
        </w:rPr>
        <w:t>Также, по предварительным оценкам, доходы от мирового туризма в 2024 году </w:t>
      </w:r>
      <w:r w:rsidRPr="003D2C0B">
        <w:rPr>
          <w:rFonts w:ascii="Times New Roman" w:eastAsia="Calibri" w:hAnsi="Times New Roman" w:cs="Times New Roman"/>
          <w:sz w:val="28"/>
          <w:szCs w:val="28"/>
        </w:rPr>
        <w:t>значительно возросли, по сравнению с 2023 годом</w:t>
      </w:r>
      <w:bookmarkEnd w:id="4"/>
      <w:r w:rsidRPr="003D2C0B">
        <w:rPr>
          <w:rFonts w:ascii="Times New Roman" w:eastAsia="Calibri" w:hAnsi="Times New Roman" w:cs="Times New Roman"/>
          <w:sz w:val="28"/>
          <w:szCs w:val="28"/>
        </w:rPr>
        <w:t xml:space="preserve">, что также говорит о положительной динамике. </w:t>
      </w:r>
      <w:bookmarkEnd w:id="5"/>
    </w:p>
    <w:p w14:paraId="548EC5F7" w14:textId="53C27D7E" w:rsidR="003D2C0B" w:rsidRDefault="003D2C0B" w:rsidP="009A21CB">
      <w:pPr>
        <w:spacing w:after="0" w:line="360" w:lineRule="auto"/>
        <w:jc w:val="both"/>
        <w:rPr>
          <w:rFonts w:ascii="Times New Roman" w:eastAsia="Calibri" w:hAnsi="Times New Roman" w:cs="Times New Roman"/>
          <w:bCs/>
          <w:sz w:val="28"/>
          <w:szCs w:val="28"/>
        </w:rPr>
      </w:pPr>
      <w:r w:rsidRPr="003D2C0B">
        <w:rPr>
          <w:rFonts w:ascii="Times New Roman" w:eastAsia="Calibri" w:hAnsi="Times New Roman" w:cs="Times New Roman"/>
          <w:bCs/>
          <w:sz w:val="28"/>
          <w:szCs w:val="28"/>
        </w:rPr>
        <w:t>Всемирный совет путешествий и туризма (WTTC) в своих исследованиях прогнозируют к 2034 году что международный туризм внесет значительный вклад в глобальную экономику, продуцируя порядка шестнадцати трлн. долл., что составит 11,4% всего экономического ландшафта [</w:t>
      </w:r>
      <w:r w:rsidR="005E1839">
        <w:rPr>
          <w:rFonts w:ascii="Times New Roman" w:eastAsia="Calibri" w:hAnsi="Times New Roman" w:cs="Times New Roman"/>
          <w:bCs/>
          <w:sz w:val="28"/>
          <w:szCs w:val="28"/>
        </w:rPr>
        <w:t>6</w:t>
      </w:r>
      <w:r w:rsidRPr="003D2C0B">
        <w:rPr>
          <w:rFonts w:ascii="Times New Roman" w:eastAsia="Calibri" w:hAnsi="Times New Roman" w:cs="Times New Roman"/>
          <w:bCs/>
          <w:sz w:val="28"/>
          <w:szCs w:val="28"/>
        </w:rPr>
        <w:t>].</w:t>
      </w:r>
    </w:p>
    <w:p w14:paraId="6755395E" w14:textId="052732C1" w:rsidR="00654952" w:rsidRPr="003D2C0B" w:rsidRDefault="00654952" w:rsidP="009A21CB">
      <w:pPr>
        <w:spacing w:after="0" w:line="360" w:lineRule="auto"/>
        <w:jc w:val="both"/>
        <w:rPr>
          <w:rFonts w:ascii="Times New Roman" w:eastAsia="Calibri" w:hAnsi="Times New Roman" w:cs="Times New Roman"/>
          <w:bCs/>
          <w:sz w:val="28"/>
          <w:szCs w:val="28"/>
        </w:rPr>
      </w:pPr>
      <w:r>
        <w:rPr>
          <w:rFonts w:ascii="Times New Roman" w:eastAsia="Calibri" w:hAnsi="Times New Roman" w:cs="Times New Roman"/>
          <w:bCs/>
          <w:sz w:val="28"/>
          <w:szCs w:val="28"/>
        </w:rPr>
        <w:t>Исходя из выше сказанного</w:t>
      </w:r>
      <w:r w:rsidRPr="00654952">
        <w:rPr>
          <w:rFonts w:ascii="Times New Roman" w:eastAsia="Calibri" w:hAnsi="Times New Roman" w:cs="Times New Roman"/>
          <w:bCs/>
          <w:sz w:val="28"/>
          <w:szCs w:val="28"/>
        </w:rPr>
        <w:t xml:space="preserve">, </w:t>
      </w:r>
      <w:r>
        <w:rPr>
          <w:rFonts w:ascii="Times New Roman" w:eastAsia="Calibri" w:hAnsi="Times New Roman" w:cs="Times New Roman"/>
          <w:bCs/>
          <w:sz w:val="28"/>
          <w:szCs w:val="28"/>
        </w:rPr>
        <w:t xml:space="preserve">стоит отметить, что </w:t>
      </w:r>
      <w:r w:rsidRPr="00654952">
        <w:rPr>
          <w:rFonts w:ascii="Times New Roman" w:eastAsia="Calibri" w:hAnsi="Times New Roman" w:cs="Times New Roman"/>
          <w:bCs/>
          <w:sz w:val="28"/>
          <w:szCs w:val="28"/>
        </w:rPr>
        <w:t>несмотря на существенные вызовы, российская туристическая отрасль имеет значительные перспективы для развития через импортозамещение, цифровизацию и переориентацию на внутренний рынок.</w:t>
      </w:r>
    </w:p>
    <w:p w14:paraId="2C31FED7" w14:textId="1597B698" w:rsidR="009A21CB" w:rsidRDefault="00EF2D0D" w:rsidP="009A21CB">
      <w:pPr>
        <w:spacing w:line="360" w:lineRule="auto"/>
        <w:jc w:val="both"/>
        <w:rPr>
          <w:rFonts w:ascii="Times New Roman" w:hAnsi="Times New Roman" w:cs="Times New Roman"/>
          <w:bCs/>
          <w:iCs/>
          <w:sz w:val="28"/>
          <w:szCs w:val="28"/>
        </w:rPr>
      </w:pPr>
      <w:r>
        <w:rPr>
          <w:rFonts w:ascii="Times New Roman" w:hAnsi="Times New Roman" w:cs="Times New Roman"/>
          <w:bCs/>
          <w:iCs/>
          <w:sz w:val="28"/>
          <w:szCs w:val="28"/>
        </w:rPr>
        <w:t>Таким образом, н</w:t>
      </w:r>
      <w:r w:rsidRPr="00EF2D0D">
        <w:rPr>
          <w:rFonts w:ascii="Times New Roman" w:hAnsi="Times New Roman" w:cs="Times New Roman"/>
          <w:bCs/>
          <w:iCs/>
          <w:sz w:val="28"/>
          <w:szCs w:val="28"/>
        </w:rPr>
        <w:t>есмотря на существующие трудности, перспективы развития туристической отрасли остаются благоприятными. Регион располагает значительными природными ресурсами для отдыха и активно развивает инновационные формы туризма, одновременно способствуя росту смежных отраслей: строительного сектора, сельского хозяйства, торговли и сферы услуг.</w:t>
      </w:r>
      <w:r w:rsidR="00BB32E4" w:rsidRPr="00BB32E4">
        <w:rPr>
          <w:rFonts w:ascii="Segoe UI" w:hAnsi="Segoe UI" w:cs="Segoe UI"/>
          <w:color w:val="404040"/>
          <w:shd w:val="clear" w:color="auto" w:fill="FFFFFF"/>
        </w:rPr>
        <w:t xml:space="preserve"> </w:t>
      </w:r>
      <w:r w:rsidR="00BB32E4" w:rsidRPr="00BB32E4">
        <w:rPr>
          <w:rFonts w:ascii="Times New Roman" w:hAnsi="Times New Roman" w:cs="Times New Roman"/>
          <w:bCs/>
          <w:iCs/>
          <w:sz w:val="28"/>
          <w:szCs w:val="28"/>
        </w:rPr>
        <w:t>Следует учитывать, что международный туризм подвержен влиянию многочисленных внешних и внутренних факторов. Однако, даже принимая во внимание сезонные колебания, высокую конкуренцию и существующие риски, этот сектор экономики продолжает оставаться перспективным направлением. Быстрые темпы роста объема туристических услуг способствуют созданию новых рабочих мест и развитию инфраструктуры, что в конечном итоге приводит к появлению новых видов услуг и рекреационных объектов.</w:t>
      </w:r>
      <w:r w:rsidR="00BD77B9" w:rsidRPr="00BD77B9">
        <w:rPr>
          <w:rFonts w:ascii="Segoe UI" w:hAnsi="Segoe UI" w:cs="Segoe UI"/>
          <w:color w:val="404040"/>
          <w:shd w:val="clear" w:color="auto" w:fill="FFFFFF"/>
        </w:rPr>
        <w:t xml:space="preserve"> </w:t>
      </w:r>
      <w:r w:rsidR="00BD77B9" w:rsidRPr="00BD77B9">
        <w:rPr>
          <w:rFonts w:ascii="Times New Roman" w:hAnsi="Times New Roman" w:cs="Times New Roman"/>
          <w:color w:val="404040"/>
          <w:sz w:val="28"/>
          <w:szCs w:val="28"/>
          <w:shd w:val="clear" w:color="auto" w:fill="FFFFFF"/>
        </w:rPr>
        <w:t xml:space="preserve">Важно отметить, что </w:t>
      </w:r>
      <w:r w:rsidR="00BD77B9" w:rsidRPr="00BD77B9">
        <w:rPr>
          <w:rFonts w:ascii="Times New Roman" w:hAnsi="Times New Roman" w:cs="Times New Roman"/>
          <w:bCs/>
          <w:iCs/>
          <w:sz w:val="28"/>
          <w:szCs w:val="28"/>
        </w:rPr>
        <w:t xml:space="preserve">при грамотном управлении и поддержке со </w:t>
      </w:r>
      <w:r w:rsidR="00BD77B9" w:rsidRPr="00BD77B9">
        <w:rPr>
          <w:rFonts w:ascii="Times New Roman" w:hAnsi="Times New Roman" w:cs="Times New Roman"/>
          <w:bCs/>
          <w:iCs/>
          <w:sz w:val="28"/>
          <w:szCs w:val="28"/>
        </w:rPr>
        <w:lastRenderedPageBreak/>
        <w:t>стороны государства туристическая сфера имеет все основания для стабильного развития и повышения своей экономической значимости</w:t>
      </w:r>
      <w:r w:rsidR="009A21CB">
        <w:rPr>
          <w:rFonts w:ascii="Times New Roman" w:hAnsi="Times New Roman" w:cs="Times New Roman"/>
          <w:bCs/>
          <w:iCs/>
          <w:sz w:val="28"/>
          <w:szCs w:val="28"/>
        </w:rPr>
        <w:t>.</w:t>
      </w:r>
    </w:p>
    <w:p w14:paraId="7844A415" w14:textId="7C57A2AD" w:rsidR="00E47FA4" w:rsidRDefault="00E47FA4" w:rsidP="009A21CB">
      <w:pPr>
        <w:spacing w:line="360" w:lineRule="auto"/>
        <w:jc w:val="both"/>
        <w:rPr>
          <w:rFonts w:ascii="Times New Roman" w:hAnsi="Times New Roman" w:cs="Times New Roman"/>
          <w:bCs/>
          <w:iCs/>
          <w:sz w:val="28"/>
          <w:szCs w:val="28"/>
        </w:rPr>
      </w:pPr>
    </w:p>
    <w:p w14:paraId="4908BA29" w14:textId="6EDAA5B6" w:rsidR="00E47FA4" w:rsidRDefault="00E47FA4" w:rsidP="009A21CB">
      <w:pPr>
        <w:spacing w:line="360" w:lineRule="auto"/>
        <w:jc w:val="both"/>
        <w:rPr>
          <w:rFonts w:ascii="Times New Roman" w:hAnsi="Times New Roman" w:cs="Times New Roman"/>
          <w:bCs/>
          <w:iCs/>
          <w:sz w:val="28"/>
          <w:szCs w:val="28"/>
        </w:rPr>
      </w:pPr>
    </w:p>
    <w:p w14:paraId="551429C2" w14:textId="0192CE06" w:rsidR="00E47FA4" w:rsidRDefault="00E47FA4" w:rsidP="009A21CB">
      <w:pPr>
        <w:spacing w:line="360" w:lineRule="auto"/>
        <w:jc w:val="both"/>
        <w:rPr>
          <w:rFonts w:ascii="Times New Roman" w:hAnsi="Times New Roman" w:cs="Times New Roman"/>
          <w:bCs/>
          <w:iCs/>
          <w:sz w:val="28"/>
          <w:szCs w:val="28"/>
        </w:rPr>
      </w:pPr>
    </w:p>
    <w:p w14:paraId="77F667C9" w14:textId="42F87F49" w:rsidR="00E47FA4" w:rsidRDefault="00E47FA4" w:rsidP="009A21CB">
      <w:pPr>
        <w:spacing w:line="360" w:lineRule="auto"/>
        <w:jc w:val="both"/>
        <w:rPr>
          <w:rFonts w:ascii="Times New Roman" w:hAnsi="Times New Roman" w:cs="Times New Roman"/>
          <w:bCs/>
          <w:iCs/>
          <w:sz w:val="28"/>
          <w:szCs w:val="28"/>
        </w:rPr>
      </w:pPr>
    </w:p>
    <w:p w14:paraId="5237DCE0" w14:textId="4421508C" w:rsidR="00E47FA4" w:rsidRDefault="00E47FA4" w:rsidP="009A21CB">
      <w:pPr>
        <w:spacing w:line="360" w:lineRule="auto"/>
        <w:jc w:val="both"/>
        <w:rPr>
          <w:rFonts w:ascii="Times New Roman" w:hAnsi="Times New Roman" w:cs="Times New Roman"/>
          <w:bCs/>
          <w:iCs/>
          <w:sz w:val="28"/>
          <w:szCs w:val="28"/>
        </w:rPr>
      </w:pPr>
    </w:p>
    <w:p w14:paraId="4D1BD629" w14:textId="3FF3D1CA" w:rsidR="00E47FA4" w:rsidRDefault="00E47FA4" w:rsidP="009A21CB">
      <w:pPr>
        <w:spacing w:line="360" w:lineRule="auto"/>
        <w:jc w:val="both"/>
        <w:rPr>
          <w:rFonts w:ascii="Times New Roman" w:hAnsi="Times New Roman" w:cs="Times New Roman"/>
          <w:bCs/>
          <w:iCs/>
          <w:sz w:val="28"/>
          <w:szCs w:val="28"/>
        </w:rPr>
      </w:pPr>
    </w:p>
    <w:p w14:paraId="07C405A2" w14:textId="0618C3C3" w:rsidR="00E47FA4" w:rsidRDefault="00E47FA4" w:rsidP="009A21CB">
      <w:pPr>
        <w:spacing w:line="360" w:lineRule="auto"/>
        <w:jc w:val="both"/>
        <w:rPr>
          <w:rFonts w:ascii="Times New Roman" w:hAnsi="Times New Roman" w:cs="Times New Roman"/>
          <w:bCs/>
          <w:iCs/>
          <w:sz w:val="28"/>
          <w:szCs w:val="28"/>
        </w:rPr>
      </w:pPr>
    </w:p>
    <w:p w14:paraId="7F1AD43F" w14:textId="434D6EDF" w:rsidR="00E47FA4" w:rsidRDefault="00E47FA4" w:rsidP="009A21CB">
      <w:pPr>
        <w:spacing w:line="360" w:lineRule="auto"/>
        <w:jc w:val="both"/>
        <w:rPr>
          <w:rFonts w:ascii="Times New Roman" w:hAnsi="Times New Roman" w:cs="Times New Roman"/>
          <w:bCs/>
          <w:iCs/>
          <w:sz w:val="28"/>
          <w:szCs w:val="28"/>
        </w:rPr>
      </w:pPr>
    </w:p>
    <w:p w14:paraId="0CA32FC4" w14:textId="6B6C2201" w:rsidR="00E47FA4" w:rsidRDefault="00E47FA4" w:rsidP="009A21CB">
      <w:pPr>
        <w:spacing w:line="360" w:lineRule="auto"/>
        <w:jc w:val="both"/>
        <w:rPr>
          <w:rFonts w:ascii="Times New Roman" w:hAnsi="Times New Roman" w:cs="Times New Roman"/>
          <w:bCs/>
          <w:iCs/>
          <w:sz w:val="28"/>
          <w:szCs w:val="28"/>
        </w:rPr>
      </w:pPr>
    </w:p>
    <w:p w14:paraId="2E617C39" w14:textId="6CE753EC" w:rsidR="00E47FA4" w:rsidRDefault="00E47FA4" w:rsidP="009A21CB">
      <w:pPr>
        <w:spacing w:line="360" w:lineRule="auto"/>
        <w:jc w:val="both"/>
        <w:rPr>
          <w:rFonts w:ascii="Times New Roman" w:hAnsi="Times New Roman" w:cs="Times New Roman"/>
          <w:bCs/>
          <w:iCs/>
          <w:sz w:val="28"/>
          <w:szCs w:val="28"/>
        </w:rPr>
      </w:pPr>
    </w:p>
    <w:p w14:paraId="018B6DF0" w14:textId="5D054490" w:rsidR="00E47FA4" w:rsidRDefault="00E47FA4" w:rsidP="009A21CB">
      <w:pPr>
        <w:spacing w:line="360" w:lineRule="auto"/>
        <w:jc w:val="both"/>
        <w:rPr>
          <w:rFonts w:ascii="Times New Roman" w:hAnsi="Times New Roman" w:cs="Times New Roman"/>
          <w:bCs/>
          <w:iCs/>
          <w:sz w:val="28"/>
          <w:szCs w:val="28"/>
        </w:rPr>
      </w:pPr>
    </w:p>
    <w:p w14:paraId="2E2420E1" w14:textId="3B0E3181" w:rsidR="00E47FA4" w:rsidRDefault="00E47FA4" w:rsidP="009A21CB">
      <w:pPr>
        <w:spacing w:line="360" w:lineRule="auto"/>
        <w:jc w:val="both"/>
        <w:rPr>
          <w:rFonts w:ascii="Times New Roman" w:hAnsi="Times New Roman" w:cs="Times New Roman"/>
          <w:bCs/>
          <w:iCs/>
          <w:sz w:val="28"/>
          <w:szCs w:val="28"/>
        </w:rPr>
      </w:pPr>
    </w:p>
    <w:p w14:paraId="2A8DEC92" w14:textId="21B95430" w:rsidR="00E47FA4" w:rsidRDefault="00E47FA4" w:rsidP="009A21CB">
      <w:pPr>
        <w:spacing w:line="360" w:lineRule="auto"/>
        <w:jc w:val="both"/>
        <w:rPr>
          <w:rFonts w:ascii="Times New Roman" w:hAnsi="Times New Roman" w:cs="Times New Roman"/>
          <w:bCs/>
          <w:iCs/>
          <w:sz w:val="28"/>
          <w:szCs w:val="28"/>
        </w:rPr>
      </w:pPr>
    </w:p>
    <w:p w14:paraId="4727286D" w14:textId="7C8E6908" w:rsidR="00E47FA4" w:rsidRDefault="00E47FA4" w:rsidP="009A21CB">
      <w:pPr>
        <w:spacing w:line="360" w:lineRule="auto"/>
        <w:jc w:val="both"/>
        <w:rPr>
          <w:rFonts w:ascii="Times New Roman" w:hAnsi="Times New Roman" w:cs="Times New Roman"/>
          <w:bCs/>
          <w:iCs/>
          <w:sz w:val="28"/>
          <w:szCs w:val="28"/>
        </w:rPr>
      </w:pPr>
    </w:p>
    <w:p w14:paraId="7E6053AF" w14:textId="68C47518" w:rsidR="004D18BF" w:rsidRDefault="004D18BF" w:rsidP="009A21CB">
      <w:pPr>
        <w:spacing w:line="360" w:lineRule="auto"/>
        <w:jc w:val="both"/>
        <w:rPr>
          <w:rFonts w:ascii="Times New Roman" w:hAnsi="Times New Roman" w:cs="Times New Roman"/>
          <w:bCs/>
          <w:iCs/>
          <w:sz w:val="28"/>
          <w:szCs w:val="28"/>
        </w:rPr>
      </w:pPr>
    </w:p>
    <w:p w14:paraId="53CD0876" w14:textId="7BCA8289" w:rsidR="00EE3470" w:rsidRDefault="00EE3470" w:rsidP="009A21CB">
      <w:pPr>
        <w:spacing w:line="360" w:lineRule="auto"/>
        <w:jc w:val="both"/>
        <w:rPr>
          <w:rFonts w:ascii="Times New Roman" w:hAnsi="Times New Roman" w:cs="Times New Roman"/>
          <w:bCs/>
          <w:iCs/>
          <w:sz w:val="28"/>
          <w:szCs w:val="28"/>
        </w:rPr>
      </w:pPr>
    </w:p>
    <w:p w14:paraId="22FEC2A6" w14:textId="227E1DF8" w:rsidR="00EE3470" w:rsidRDefault="00EE3470" w:rsidP="009A21CB">
      <w:pPr>
        <w:spacing w:line="360" w:lineRule="auto"/>
        <w:jc w:val="both"/>
        <w:rPr>
          <w:rFonts w:ascii="Times New Roman" w:hAnsi="Times New Roman" w:cs="Times New Roman"/>
          <w:bCs/>
          <w:iCs/>
          <w:sz w:val="28"/>
          <w:szCs w:val="28"/>
        </w:rPr>
      </w:pPr>
    </w:p>
    <w:p w14:paraId="5B506764" w14:textId="369B5F4A" w:rsidR="00EE3470" w:rsidRDefault="00EE3470" w:rsidP="009A21CB">
      <w:pPr>
        <w:spacing w:line="360" w:lineRule="auto"/>
        <w:jc w:val="both"/>
        <w:rPr>
          <w:rFonts w:ascii="Times New Roman" w:hAnsi="Times New Roman" w:cs="Times New Roman"/>
          <w:bCs/>
          <w:iCs/>
          <w:sz w:val="28"/>
          <w:szCs w:val="28"/>
        </w:rPr>
      </w:pPr>
    </w:p>
    <w:p w14:paraId="01A36C4F" w14:textId="757EBEAE" w:rsidR="00EE3470" w:rsidRDefault="00EE3470" w:rsidP="009A21CB">
      <w:pPr>
        <w:spacing w:line="360" w:lineRule="auto"/>
        <w:jc w:val="both"/>
        <w:rPr>
          <w:rFonts w:ascii="Times New Roman" w:hAnsi="Times New Roman" w:cs="Times New Roman"/>
          <w:bCs/>
          <w:iCs/>
          <w:sz w:val="28"/>
          <w:szCs w:val="28"/>
        </w:rPr>
      </w:pPr>
    </w:p>
    <w:p w14:paraId="1A660AF5" w14:textId="57BF0DAD" w:rsidR="00EE3470" w:rsidRDefault="00EE3470" w:rsidP="009A21CB">
      <w:pPr>
        <w:spacing w:line="360" w:lineRule="auto"/>
        <w:jc w:val="both"/>
        <w:rPr>
          <w:rFonts w:ascii="Times New Roman" w:hAnsi="Times New Roman" w:cs="Times New Roman"/>
          <w:bCs/>
          <w:iCs/>
          <w:sz w:val="28"/>
          <w:szCs w:val="28"/>
        </w:rPr>
      </w:pPr>
    </w:p>
    <w:p w14:paraId="577C9A49" w14:textId="77777777" w:rsidR="00EE3470" w:rsidRDefault="00EE3470" w:rsidP="009A21CB">
      <w:pPr>
        <w:spacing w:line="360" w:lineRule="auto"/>
        <w:jc w:val="both"/>
        <w:rPr>
          <w:rFonts w:ascii="Times New Roman" w:hAnsi="Times New Roman" w:cs="Times New Roman"/>
          <w:bCs/>
          <w:iCs/>
          <w:sz w:val="28"/>
          <w:szCs w:val="28"/>
        </w:rPr>
      </w:pPr>
    </w:p>
    <w:p w14:paraId="59B7933B" w14:textId="72981174" w:rsidR="00471BDA" w:rsidRDefault="00471BDA" w:rsidP="009A21CB">
      <w:pPr>
        <w:spacing w:after="0" w:line="360" w:lineRule="auto"/>
        <w:jc w:val="both"/>
        <w:rPr>
          <w:rFonts w:ascii="Times New Roman" w:eastAsia="Calibri" w:hAnsi="Times New Roman" w:cs="Times New Roman"/>
          <w:b/>
          <w:bCs/>
          <w:sz w:val="28"/>
          <w:szCs w:val="28"/>
          <w:shd w:val="clear" w:color="auto" w:fill="FFFFFF"/>
        </w:rPr>
      </w:pPr>
      <w:r>
        <w:rPr>
          <w:rFonts w:ascii="Times New Roman" w:eastAsia="Calibri" w:hAnsi="Times New Roman" w:cs="Times New Roman"/>
          <w:b/>
          <w:bCs/>
          <w:sz w:val="28"/>
          <w:szCs w:val="28"/>
          <w:shd w:val="clear" w:color="auto" w:fill="FFFFFF"/>
        </w:rPr>
        <w:lastRenderedPageBreak/>
        <w:t>Библиографический список</w:t>
      </w:r>
      <w:r w:rsidRPr="003A3509">
        <w:rPr>
          <w:rFonts w:ascii="Times New Roman" w:eastAsia="Calibri" w:hAnsi="Times New Roman" w:cs="Times New Roman"/>
          <w:b/>
          <w:bCs/>
          <w:sz w:val="28"/>
          <w:szCs w:val="28"/>
          <w:shd w:val="clear" w:color="auto" w:fill="FFFFFF"/>
        </w:rPr>
        <w:t>:</w:t>
      </w:r>
    </w:p>
    <w:p w14:paraId="4EE272DF" w14:textId="3A29FB27" w:rsidR="00471BDA" w:rsidRPr="003D2C0B" w:rsidRDefault="00471BDA" w:rsidP="009A21CB">
      <w:pPr>
        <w:spacing w:after="0" w:line="360" w:lineRule="auto"/>
        <w:jc w:val="both"/>
        <w:rPr>
          <w:rFonts w:ascii="Times New Roman" w:eastAsia="Calibri" w:hAnsi="Times New Roman" w:cs="Times New Roman"/>
          <w:sz w:val="24"/>
          <w:szCs w:val="24"/>
          <w:shd w:val="clear" w:color="auto" w:fill="FFFFFF"/>
        </w:rPr>
      </w:pPr>
      <w:r w:rsidRPr="003D2C0B">
        <w:rPr>
          <w:rFonts w:ascii="Times New Roman" w:eastAsia="Calibri" w:hAnsi="Times New Roman" w:cs="Times New Roman"/>
          <w:sz w:val="24"/>
          <w:szCs w:val="24"/>
          <w:shd w:val="clear" w:color="auto" w:fill="FFFFFF"/>
        </w:rPr>
        <w:t xml:space="preserve">1 </w:t>
      </w:r>
      <w:proofErr w:type="spellStart"/>
      <w:r w:rsidRPr="003D2C0B">
        <w:rPr>
          <w:rFonts w:ascii="Times New Roman" w:eastAsia="Calibri" w:hAnsi="Times New Roman" w:cs="Times New Roman"/>
          <w:sz w:val="24"/>
          <w:szCs w:val="24"/>
          <w:shd w:val="clear" w:color="auto" w:fill="FFFFFF"/>
        </w:rPr>
        <w:t>Global</w:t>
      </w:r>
      <w:proofErr w:type="spellEnd"/>
      <w:r w:rsidRPr="003D2C0B">
        <w:rPr>
          <w:rFonts w:ascii="Times New Roman" w:eastAsia="Calibri" w:hAnsi="Times New Roman" w:cs="Times New Roman"/>
          <w:sz w:val="24"/>
          <w:szCs w:val="24"/>
          <w:shd w:val="clear" w:color="auto" w:fill="FFFFFF"/>
        </w:rPr>
        <w:t xml:space="preserve"> </w:t>
      </w:r>
      <w:proofErr w:type="spellStart"/>
      <w:r w:rsidRPr="003D2C0B">
        <w:rPr>
          <w:rFonts w:ascii="Times New Roman" w:eastAsia="Calibri" w:hAnsi="Times New Roman" w:cs="Times New Roman"/>
          <w:sz w:val="24"/>
          <w:szCs w:val="24"/>
          <w:shd w:val="clear" w:color="auto" w:fill="FFFFFF"/>
        </w:rPr>
        <w:t>Tourism</w:t>
      </w:r>
      <w:proofErr w:type="spellEnd"/>
      <w:r w:rsidRPr="003D2C0B">
        <w:rPr>
          <w:rFonts w:ascii="Times New Roman" w:eastAsia="Calibri" w:hAnsi="Times New Roman" w:cs="Times New Roman"/>
          <w:sz w:val="24"/>
          <w:szCs w:val="24"/>
          <w:shd w:val="clear" w:color="auto" w:fill="FFFFFF"/>
        </w:rPr>
        <w:t xml:space="preserve"> </w:t>
      </w:r>
      <w:proofErr w:type="spellStart"/>
      <w:r w:rsidRPr="003D2C0B">
        <w:rPr>
          <w:rFonts w:ascii="Times New Roman" w:eastAsia="Calibri" w:hAnsi="Times New Roman" w:cs="Times New Roman"/>
          <w:sz w:val="24"/>
          <w:szCs w:val="24"/>
          <w:shd w:val="clear" w:color="auto" w:fill="FFFFFF"/>
        </w:rPr>
        <w:t>Recovery</w:t>
      </w:r>
      <w:proofErr w:type="spellEnd"/>
      <w:r w:rsidRPr="003D2C0B">
        <w:rPr>
          <w:rFonts w:ascii="Times New Roman" w:eastAsia="Calibri" w:hAnsi="Times New Roman" w:cs="Times New Roman"/>
          <w:sz w:val="24"/>
          <w:szCs w:val="24"/>
          <w:shd w:val="clear" w:color="auto" w:fill="FFFFFF"/>
        </w:rPr>
        <w:t xml:space="preserve"> </w:t>
      </w:r>
      <w:proofErr w:type="spellStart"/>
      <w:r w:rsidRPr="003D2C0B">
        <w:rPr>
          <w:rFonts w:ascii="Times New Roman" w:eastAsia="Calibri" w:hAnsi="Times New Roman" w:cs="Times New Roman"/>
          <w:sz w:val="24"/>
          <w:szCs w:val="24"/>
          <w:shd w:val="clear" w:color="auto" w:fill="FFFFFF"/>
        </w:rPr>
        <w:t>Report</w:t>
      </w:r>
      <w:proofErr w:type="spellEnd"/>
      <w:r w:rsidRPr="003D2C0B">
        <w:rPr>
          <w:rFonts w:ascii="Times New Roman" w:eastAsia="Calibri" w:hAnsi="Times New Roman" w:cs="Times New Roman"/>
          <w:sz w:val="24"/>
          <w:szCs w:val="24"/>
          <w:shd w:val="clear" w:color="auto" w:fill="FFFFFF"/>
        </w:rPr>
        <w:t xml:space="preserve"> 2024 [Электронный ресурс] / UN </w:t>
      </w:r>
      <w:proofErr w:type="spellStart"/>
      <w:r w:rsidRPr="003D2C0B">
        <w:rPr>
          <w:rFonts w:ascii="Times New Roman" w:eastAsia="Calibri" w:hAnsi="Times New Roman" w:cs="Times New Roman"/>
          <w:sz w:val="24"/>
          <w:szCs w:val="24"/>
          <w:shd w:val="clear" w:color="auto" w:fill="FFFFFF"/>
        </w:rPr>
        <w:t>Tourism</w:t>
      </w:r>
      <w:proofErr w:type="spellEnd"/>
      <w:r w:rsidRPr="003D2C0B">
        <w:rPr>
          <w:rFonts w:ascii="Times New Roman" w:eastAsia="Calibri" w:hAnsi="Times New Roman" w:cs="Times New Roman"/>
          <w:sz w:val="24"/>
          <w:szCs w:val="24"/>
          <w:shd w:val="clear" w:color="auto" w:fill="FFFFFF"/>
        </w:rPr>
        <w:t xml:space="preserve"> (Всемирная туристская организация ООН). - </w:t>
      </w:r>
      <w:proofErr w:type="gramStart"/>
      <w:r w:rsidRPr="003D2C0B">
        <w:rPr>
          <w:rFonts w:ascii="Times New Roman" w:eastAsia="Calibri" w:hAnsi="Times New Roman" w:cs="Times New Roman"/>
          <w:sz w:val="24"/>
          <w:szCs w:val="24"/>
          <w:shd w:val="clear" w:color="auto" w:fill="FFFFFF"/>
        </w:rPr>
        <w:t>Мадрид :</w:t>
      </w:r>
      <w:proofErr w:type="gramEnd"/>
      <w:r w:rsidRPr="003D2C0B">
        <w:rPr>
          <w:rFonts w:ascii="Times New Roman" w:eastAsia="Calibri" w:hAnsi="Times New Roman" w:cs="Times New Roman"/>
          <w:sz w:val="24"/>
          <w:szCs w:val="24"/>
          <w:shd w:val="clear" w:color="auto" w:fill="FFFFFF"/>
        </w:rPr>
        <w:t xml:space="preserve"> UNWTO, 2024. - URL: https://www.unwto.org/global-tourism-recovery-report-2024 (дата обращения: 18.06.2025).</w:t>
      </w:r>
    </w:p>
    <w:p w14:paraId="7794C761" w14:textId="36063C36" w:rsidR="00257779" w:rsidRPr="003D2C0B" w:rsidRDefault="00257779" w:rsidP="009A21CB">
      <w:pPr>
        <w:spacing w:after="0" w:line="360" w:lineRule="auto"/>
        <w:jc w:val="both"/>
        <w:rPr>
          <w:rFonts w:ascii="Times New Roman" w:eastAsia="Calibri" w:hAnsi="Times New Roman" w:cs="Times New Roman"/>
          <w:color w:val="000000" w:themeColor="text1"/>
          <w:sz w:val="24"/>
          <w:szCs w:val="24"/>
          <w:shd w:val="clear" w:color="auto" w:fill="FFFFFF"/>
        </w:rPr>
      </w:pPr>
      <w:r w:rsidRPr="003D2C0B">
        <w:rPr>
          <w:rFonts w:ascii="Times New Roman" w:eastAsia="Calibri" w:hAnsi="Times New Roman" w:cs="Times New Roman"/>
          <w:color w:val="000000" w:themeColor="text1"/>
          <w:sz w:val="24"/>
          <w:szCs w:val="24"/>
          <w:shd w:val="clear" w:color="auto" w:fill="FFFFFF"/>
        </w:rPr>
        <w:t xml:space="preserve">2 Туристская активность в Российской Федерации в 2023 году [Электронный ресурс] / </w:t>
      </w:r>
      <w:proofErr w:type="spellStart"/>
      <w:r w:rsidRPr="003D2C0B">
        <w:rPr>
          <w:rFonts w:ascii="Times New Roman" w:eastAsia="Calibri" w:hAnsi="Times New Roman" w:cs="Times New Roman"/>
          <w:color w:val="000000" w:themeColor="text1"/>
          <w:sz w:val="24"/>
          <w:szCs w:val="24"/>
          <w:shd w:val="clear" w:color="auto" w:fill="FFFFFF"/>
        </w:rPr>
        <w:t>Федер</w:t>
      </w:r>
      <w:proofErr w:type="spellEnd"/>
      <w:r w:rsidRPr="003D2C0B">
        <w:rPr>
          <w:rFonts w:ascii="Times New Roman" w:eastAsia="Calibri" w:hAnsi="Times New Roman" w:cs="Times New Roman"/>
          <w:color w:val="000000" w:themeColor="text1"/>
          <w:sz w:val="24"/>
          <w:szCs w:val="24"/>
          <w:shd w:val="clear" w:color="auto" w:fill="FFFFFF"/>
        </w:rPr>
        <w:t>. служба гос. статистики. - М.: Росстат, 2024. - URL: </w:t>
      </w:r>
      <w:hyperlink r:id="rId9" w:tgtFrame="_blank" w:history="1">
        <w:r w:rsidRPr="003D2C0B">
          <w:rPr>
            <w:rStyle w:val="a3"/>
            <w:rFonts w:ascii="Times New Roman" w:eastAsia="Calibri" w:hAnsi="Times New Roman" w:cs="Times New Roman"/>
            <w:color w:val="000000" w:themeColor="text1"/>
            <w:sz w:val="24"/>
            <w:szCs w:val="24"/>
            <w:u w:val="none"/>
            <w:shd w:val="clear" w:color="auto" w:fill="FFFFFF"/>
          </w:rPr>
          <w:t>https://rosstat.gov.ru/folder/23455</w:t>
        </w:r>
      </w:hyperlink>
      <w:r w:rsidRPr="003D2C0B">
        <w:rPr>
          <w:rFonts w:ascii="Times New Roman" w:eastAsia="Calibri" w:hAnsi="Times New Roman" w:cs="Times New Roman"/>
          <w:color w:val="000000" w:themeColor="text1"/>
          <w:sz w:val="24"/>
          <w:szCs w:val="24"/>
          <w:shd w:val="clear" w:color="auto" w:fill="FFFFFF"/>
        </w:rPr>
        <w:t> (дата обращения: 18.06.2025).</w:t>
      </w:r>
    </w:p>
    <w:p w14:paraId="2840A94D" w14:textId="276DCAD9" w:rsidR="00257779" w:rsidRPr="003D2C0B" w:rsidRDefault="00257779" w:rsidP="009A21CB">
      <w:pPr>
        <w:spacing w:after="0" w:line="360" w:lineRule="auto"/>
        <w:jc w:val="both"/>
        <w:rPr>
          <w:rFonts w:ascii="Times New Roman" w:eastAsia="Calibri" w:hAnsi="Times New Roman" w:cs="Times New Roman"/>
          <w:color w:val="000000" w:themeColor="text1"/>
          <w:sz w:val="24"/>
          <w:szCs w:val="24"/>
          <w:shd w:val="clear" w:color="auto" w:fill="FFFFFF"/>
          <w:lang w:val="en-US"/>
        </w:rPr>
      </w:pPr>
      <w:r w:rsidRPr="003D2C0B">
        <w:rPr>
          <w:rFonts w:ascii="Times New Roman" w:eastAsia="Calibri" w:hAnsi="Times New Roman" w:cs="Times New Roman"/>
          <w:color w:val="000000" w:themeColor="text1"/>
          <w:sz w:val="24"/>
          <w:szCs w:val="24"/>
          <w:shd w:val="clear" w:color="auto" w:fill="FFFFFF"/>
          <w:lang w:val="en-US"/>
        </w:rPr>
        <w:t xml:space="preserve">3 Economic Impact Report 2023 [Electronic resource] / World Travel &amp; Tourism Council (WTTC). - </w:t>
      </w:r>
      <w:proofErr w:type="gramStart"/>
      <w:r w:rsidRPr="003D2C0B">
        <w:rPr>
          <w:rFonts w:ascii="Times New Roman" w:eastAsia="Calibri" w:hAnsi="Times New Roman" w:cs="Times New Roman"/>
          <w:color w:val="000000" w:themeColor="text1"/>
          <w:sz w:val="24"/>
          <w:szCs w:val="24"/>
          <w:shd w:val="clear" w:color="auto" w:fill="FFFFFF"/>
          <w:lang w:val="en-US"/>
        </w:rPr>
        <w:t>London :</w:t>
      </w:r>
      <w:proofErr w:type="gramEnd"/>
      <w:r w:rsidRPr="003D2C0B">
        <w:rPr>
          <w:rFonts w:ascii="Times New Roman" w:eastAsia="Calibri" w:hAnsi="Times New Roman" w:cs="Times New Roman"/>
          <w:color w:val="000000" w:themeColor="text1"/>
          <w:sz w:val="24"/>
          <w:szCs w:val="24"/>
          <w:shd w:val="clear" w:color="auto" w:fill="FFFFFF"/>
          <w:lang w:val="en-US"/>
        </w:rPr>
        <w:t xml:space="preserve"> WTTC, 2023. - URL: </w:t>
      </w:r>
      <w:r w:rsidR="004D08B3">
        <w:fldChar w:fldCharType="begin"/>
      </w:r>
      <w:r w:rsidR="004D08B3" w:rsidRPr="004D08B3">
        <w:rPr>
          <w:lang w:val="en-US"/>
        </w:rPr>
        <w:instrText xml:space="preserve"> HYPERLINK "https://wttc.org/research/economic-impact" \t "_blank" </w:instrText>
      </w:r>
      <w:r w:rsidR="004D08B3">
        <w:fldChar w:fldCharType="separate"/>
      </w:r>
      <w:r w:rsidRPr="003D2C0B">
        <w:rPr>
          <w:rStyle w:val="a3"/>
          <w:rFonts w:ascii="Times New Roman" w:eastAsia="Calibri" w:hAnsi="Times New Roman" w:cs="Times New Roman"/>
          <w:color w:val="000000" w:themeColor="text1"/>
          <w:sz w:val="24"/>
          <w:szCs w:val="24"/>
          <w:u w:val="none"/>
          <w:shd w:val="clear" w:color="auto" w:fill="FFFFFF"/>
          <w:lang w:val="en-US"/>
        </w:rPr>
        <w:t>https://wttc.org/research/economic-impact</w:t>
      </w:r>
      <w:r w:rsidR="004D08B3">
        <w:rPr>
          <w:rStyle w:val="a3"/>
          <w:rFonts w:ascii="Times New Roman" w:eastAsia="Calibri" w:hAnsi="Times New Roman" w:cs="Times New Roman"/>
          <w:color w:val="000000" w:themeColor="text1"/>
          <w:sz w:val="24"/>
          <w:szCs w:val="24"/>
          <w:u w:val="none"/>
          <w:shd w:val="clear" w:color="auto" w:fill="FFFFFF"/>
          <w:lang w:val="en-US"/>
        </w:rPr>
        <w:fldChar w:fldCharType="end"/>
      </w:r>
      <w:r w:rsidRPr="003D2C0B">
        <w:rPr>
          <w:rFonts w:ascii="Times New Roman" w:eastAsia="Calibri" w:hAnsi="Times New Roman" w:cs="Times New Roman"/>
          <w:color w:val="000000" w:themeColor="text1"/>
          <w:sz w:val="24"/>
          <w:szCs w:val="24"/>
          <w:shd w:val="clear" w:color="auto" w:fill="FFFFFF"/>
          <w:lang w:val="en-US"/>
        </w:rPr>
        <w:t> (accessed: 18.06.2025).</w:t>
      </w:r>
    </w:p>
    <w:p w14:paraId="2B0EC834" w14:textId="738D28AE" w:rsidR="005953DC" w:rsidRPr="003D2C0B" w:rsidRDefault="003D2C0B" w:rsidP="009A21CB">
      <w:pPr>
        <w:spacing w:after="0" w:line="360" w:lineRule="auto"/>
        <w:jc w:val="both"/>
        <w:rPr>
          <w:rFonts w:ascii="Times New Roman" w:eastAsia="Calibri" w:hAnsi="Times New Roman" w:cs="Times New Roman"/>
          <w:color w:val="000000" w:themeColor="text1"/>
          <w:sz w:val="24"/>
          <w:szCs w:val="24"/>
          <w:shd w:val="clear" w:color="auto" w:fill="FFFFFF"/>
        </w:rPr>
      </w:pPr>
      <w:r w:rsidRPr="003D2C0B">
        <w:rPr>
          <w:rFonts w:ascii="Times New Roman" w:eastAsia="Calibri" w:hAnsi="Times New Roman" w:cs="Times New Roman"/>
          <w:color w:val="000000" w:themeColor="text1"/>
          <w:sz w:val="24"/>
          <w:szCs w:val="24"/>
          <w:shd w:val="clear" w:color="auto" w:fill="FFFFFF"/>
        </w:rPr>
        <w:t xml:space="preserve">4 </w:t>
      </w:r>
      <w:proofErr w:type="spellStart"/>
      <w:r w:rsidRPr="003D2C0B">
        <w:rPr>
          <w:rFonts w:ascii="Times New Roman" w:eastAsia="Calibri" w:hAnsi="Times New Roman" w:cs="Times New Roman"/>
          <w:color w:val="000000" w:themeColor="text1"/>
          <w:sz w:val="24"/>
          <w:szCs w:val="24"/>
          <w:shd w:val="clear" w:color="auto" w:fill="FFFFFF"/>
        </w:rPr>
        <w:t>Койшинова</w:t>
      </w:r>
      <w:proofErr w:type="spellEnd"/>
      <w:r w:rsidRPr="003D2C0B">
        <w:rPr>
          <w:rFonts w:ascii="Times New Roman" w:eastAsia="Calibri" w:hAnsi="Times New Roman" w:cs="Times New Roman"/>
          <w:color w:val="000000" w:themeColor="text1"/>
          <w:sz w:val="24"/>
          <w:szCs w:val="24"/>
          <w:shd w:val="clear" w:color="auto" w:fill="FFFFFF"/>
        </w:rPr>
        <w:t xml:space="preserve"> Г.К. Туристическая индустрия: её роль и место в мировой экономике // Реформа. - 2010. - № 4(48). - С. 60-63. - EDN WICMPF. URL: </w:t>
      </w:r>
      <w:hyperlink r:id="rId10" w:tgtFrame="_blank" w:history="1">
        <w:r w:rsidRPr="003D2C0B">
          <w:rPr>
            <w:rStyle w:val="a3"/>
            <w:rFonts w:ascii="Times New Roman" w:eastAsia="Calibri" w:hAnsi="Times New Roman" w:cs="Times New Roman"/>
            <w:color w:val="000000" w:themeColor="text1"/>
            <w:sz w:val="24"/>
            <w:szCs w:val="24"/>
            <w:u w:val="none"/>
            <w:shd w:val="clear" w:color="auto" w:fill="FFFFFF"/>
          </w:rPr>
          <w:t>https://elibrary.ru/</w:t>
        </w:r>
      </w:hyperlink>
      <w:r w:rsidRPr="003D2C0B">
        <w:rPr>
          <w:rFonts w:ascii="Times New Roman" w:eastAsia="Calibri" w:hAnsi="Times New Roman" w:cs="Times New Roman"/>
          <w:color w:val="000000" w:themeColor="text1"/>
          <w:sz w:val="24"/>
          <w:szCs w:val="24"/>
          <w:shd w:val="clear" w:color="auto" w:fill="FFFFFF"/>
        </w:rPr>
        <w:t> (дата обращения: 18.06.2025).</w:t>
      </w:r>
    </w:p>
    <w:p w14:paraId="38E6B630" w14:textId="09C2AE32" w:rsidR="003D2C0B" w:rsidRPr="003D2C0B" w:rsidRDefault="003D2C0B" w:rsidP="009A21CB">
      <w:pPr>
        <w:spacing w:after="0" w:line="360" w:lineRule="auto"/>
        <w:jc w:val="both"/>
        <w:rPr>
          <w:rFonts w:ascii="Times New Roman" w:eastAsia="Calibri" w:hAnsi="Times New Roman" w:cs="Times New Roman"/>
          <w:color w:val="000000" w:themeColor="text1"/>
          <w:sz w:val="24"/>
          <w:szCs w:val="24"/>
          <w:shd w:val="clear" w:color="auto" w:fill="FFFFFF"/>
        </w:rPr>
      </w:pPr>
      <w:r w:rsidRPr="003D2C0B">
        <w:rPr>
          <w:rFonts w:ascii="Times New Roman" w:eastAsia="Calibri" w:hAnsi="Times New Roman" w:cs="Times New Roman"/>
          <w:color w:val="000000" w:themeColor="text1"/>
          <w:sz w:val="24"/>
          <w:szCs w:val="24"/>
          <w:shd w:val="clear" w:color="auto" w:fill="FFFFFF"/>
        </w:rPr>
        <w:t xml:space="preserve">5 Вклад индустрии путешествий и туризма в мировую экономику в 2024 году превысит 11,1 трлн долл. [Электронный ресурс] // </w:t>
      </w:r>
      <w:proofErr w:type="spellStart"/>
      <w:r w:rsidRPr="003D2C0B">
        <w:rPr>
          <w:rFonts w:ascii="Times New Roman" w:eastAsia="Calibri" w:hAnsi="Times New Roman" w:cs="Times New Roman"/>
          <w:color w:val="000000" w:themeColor="text1"/>
          <w:sz w:val="24"/>
          <w:szCs w:val="24"/>
          <w:shd w:val="clear" w:color="auto" w:fill="FFFFFF"/>
        </w:rPr>
        <w:t>Eco-</w:t>
      </w:r>
      <w:proofErr w:type="gramStart"/>
      <w:r w:rsidRPr="003D2C0B">
        <w:rPr>
          <w:rFonts w:ascii="Times New Roman" w:eastAsia="Calibri" w:hAnsi="Times New Roman" w:cs="Times New Roman"/>
          <w:color w:val="000000" w:themeColor="text1"/>
          <w:sz w:val="24"/>
          <w:szCs w:val="24"/>
          <w:shd w:val="clear" w:color="auto" w:fill="FFFFFF"/>
        </w:rPr>
        <w:t>tourism.expert</w:t>
      </w:r>
      <w:proofErr w:type="spellEnd"/>
      <w:proofErr w:type="gramEnd"/>
      <w:r w:rsidRPr="003D2C0B">
        <w:rPr>
          <w:rFonts w:ascii="Times New Roman" w:eastAsia="Calibri" w:hAnsi="Times New Roman" w:cs="Times New Roman"/>
          <w:color w:val="000000" w:themeColor="text1"/>
          <w:sz w:val="24"/>
          <w:szCs w:val="24"/>
          <w:shd w:val="clear" w:color="auto" w:fill="FFFFFF"/>
        </w:rPr>
        <w:t>. - 2024. - 1 июля. - URL: </w:t>
      </w:r>
      <w:hyperlink r:id="rId11" w:tgtFrame="_blank" w:history="1">
        <w:r w:rsidRPr="003D2C0B">
          <w:rPr>
            <w:rStyle w:val="a3"/>
            <w:rFonts w:ascii="Times New Roman" w:eastAsia="Calibri" w:hAnsi="Times New Roman" w:cs="Times New Roman"/>
            <w:color w:val="000000" w:themeColor="text1"/>
            <w:sz w:val="24"/>
            <w:szCs w:val="24"/>
            <w:u w:val="none"/>
            <w:shd w:val="clear" w:color="auto" w:fill="FFFFFF"/>
          </w:rPr>
          <w:t>https://eco-tourism.expert/ru/news/vklad-industrii-puteshestviy-i-turizma-v-mirovuyu-ekonomiku</w:t>
        </w:r>
      </w:hyperlink>
      <w:r w:rsidRPr="003D2C0B">
        <w:rPr>
          <w:rFonts w:ascii="Times New Roman" w:eastAsia="Calibri" w:hAnsi="Times New Roman" w:cs="Times New Roman"/>
          <w:color w:val="000000" w:themeColor="text1"/>
          <w:sz w:val="24"/>
          <w:szCs w:val="24"/>
          <w:shd w:val="clear" w:color="auto" w:fill="FFFFFF"/>
        </w:rPr>
        <w:t> (дата обращения: 18.06.2025).</w:t>
      </w:r>
    </w:p>
    <w:p w14:paraId="60BB8AD4" w14:textId="261D7B3F" w:rsidR="003D2C0B" w:rsidRPr="005B68E9" w:rsidRDefault="003D2C0B" w:rsidP="009A21CB">
      <w:pPr>
        <w:spacing w:after="0" w:line="360" w:lineRule="auto"/>
        <w:jc w:val="both"/>
        <w:rPr>
          <w:rFonts w:ascii="Times New Roman" w:eastAsia="Calibri" w:hAnsi="Times New Roman" w:cs="Times New Roman"/>
          <w:color w:val="000000" w:themeColor="text1"/>
          <w:sz w:val="24"/>
          <w:szCs w:val="24"/>
          <w:shd w:val="clear" w:color="auto" w:fill="FFFFFF"/>
        </w:rPr>
      </w:pPr>
      <w:r w:rsidRPr="003D2C0B">
        <w:rPr>
          <w:rFonts w:ascii="Times New Roman" w:eastAsia="Calibri" w:hAnsi="Times New Roman" w:cs="Times New Roman"/>
          <w:color w:val="000000" w:themeColor="text1"/>
          <w:sz w:val="24"/>
          <w:szCs w:val="24"/>
          <w:shd w:val="clear" w:color="auto" w:fill="FFFFFF"/>
        </w:rPr>
        <w:t xml:space="preserve">6 </w:t>
      </w:r>
      <w:r w:rsidRPr="005B68E9">
        <w:rPr>
          <w:rFonts w:ascii="Times New Roman" w:eastAsia="Calibri" w:hAnsi="Times New Roman" w:cs="Times New Roman"/>
          <w:color w:val="000000" w:themeColor="text1"/>
          <w:sz w:val="24"/>
          <w:szCs w:val="24"/>
          <w:shd w:val="clear" w:color="auto" w:fill="FFFFFF"/>
        </w:rPr>
        <w:t xml:space="preserve">Туризм (мировой рынок) [Электронный ресурс] // </w:t>
      </w:r>
      <w:proofErr w:type="spellStart"/>
      <w:r w:rsidRPr="005B68E9">
        <w:rPr>
          <w:rFonts w:ascii="Times New Roman" w:eastAsia="Calibri" w:hAnsi="Times New Roman" w:cs="Times New Roman"/>
          <w:color w:val="000000" w:themeColor="text1"/>
          <w:sz w:val="24"/>
          <w:szCs w:val="24"/>
          <w:shd w:val="clear" w:color="auto" w:fill="FFFFFF"/>
        </w:rPr>
        <w:t>Tadviser</w:t>
      </w:r>
      <w:proofErr w:type="spellEnd"/>
      <w:r w:rsidRPr="005B68E9">
        <w:rPr>
          <w:rFonts w:ascii="Times New Roman" w:eastAsia="Calibri" w:hAnsi="Times New Roman" w:cs="Times New Roman"/>
          <w:color w:val="000000" w:themeColor="text1"/>
          <w:sz w:val="24"/>
          <w:szCs w:val="24"/>
          <w:shd w:val="clear" w:color="auto" w:fill="FFFFFF"/>
        </w:rPr>
        <w:t>. - 2025. - 22 янв. - URL: </w:t>
      </w:r>
      <w:hyperlink r:id="rId12" w:tgtFrame="_blank" w:history="1">
        <w:r w:rsidRPr="005B68E9">
          <w:rPr>
            <w:rStyle w:val="a3"/>
            <w:rFonts w:ascii="Times New Roman" w:eastAsia="Calibri" w:hAnsi="Times New Roman" w:cs="Times New Roman"/>
            <w:color w:val="000000" w:themeColor="text1"/>
            <w:sz w:val="24"/>
            <w:szCs w:val="24"/>
            <w:u w:val="none"/>
            <w:shd w:val="clear" w:color="auto" w:fill="FFFFFF"/>
          </w:rPr>
          <w:t>https://www.tadviser.ru</w:t>
        </w:r>
      </w:hyperlink>
      <w:r w:rsidRPr="005B68E9">
        <w:rPr>
          <w:rFonts w:ascii="Times New Roman" w:eastAsia="Calibri" w:hAnsi="Times New Roman" w:cs="Times New Roman"/>
          <w:color w:val="000000" w:themeColor="text1"/>
          <w:sz w:val="24"/>
          <w:szCs w:val="24"/>
          <w:shd w:val="clear" w:color="auto" w:fill="FFFFFF"/>
        </w:rPr>
        <w:t> (дата обращения: 18.06.2025).</w:t>
      </w:r>
    </w:p>
    <w:p w14:paraId="129EC7C3" w14:textId="226920CA" w:rsidR="003D2C0B" w:rsidRPr="005B68E9" w:rsidRDefault="003D2C0B" w:rsidP="009A21CB">
      <w:pPr>
        <w:spacing w:after="0" w:line="360" w:lineRule="auto"/>
        <w:jc w:val="both"/>
        <w:rPr>
          <w:rFonts w:ascii="Times New Roman" w:eastAsia="Calibri" w:hAnsi="Times New Roman" w:cs="Times New Roman"/>
          <w:color w:val="000000" w:themeColor="text1"/>
          <w:sz w:val="24"/>
          <w:szCs w:val="24"/>
          <w:shd w:val="clear" w:color="auto" w:fill="FFFFFF"/>
        </w:rPr>
      </w:pPr>
      <w:r w:rsidRPr="005B68E9">
        <w:rPr>
          <w:rFonts w:ascii="Times New Roman" w:eastAsia="Calibri" w:hAnsi="Times New Roman" w:cs="Times New Roman"/>
          <w:color w:val="000000" w:themeColor="text1"/>
          <w:sz w:val="24"/>
          <w:szCs w:val="24"/>
          <w:shd w:val="clear" w:color="auto" w:fill="FFFFFF"/>
        </w:rPr>
        <w:t> 7 Туризм-новости [Электронный ресурс] // Интерфакс. - 2024. - 5 февр. - URL: </w:t>
      </w:r>
      <w:hyperlink r:id="rId13" w:tgtFrame="_blank" w:history="1">
        <w:r w:rsidRPr="005B68E9">
          <w:rPr>
            <w:rStyle w:val="a3"/>
            <w:rFonts w:ascii="Times New Roman" w:eastAsia="Calibri" w:hAnsi="Times New Roman" w:cs="Times New Roman"/>
            <w:color w:val="000000" w:themeColor="text1"/>
            <w:sz w:val="24"/>
            <w:szCs w:val="24"/>
            <w:u w:val="none"/>
            <w:shd w:val="clear" w:color="auto" w:fill="FFFFFF"/>
          </w:rPr>
          <w:t>https://www.interfax-russia.ru</w:t>
        </w:r>
      </w:hyperlink>
      <w:r w:rsidRPr="005B68E9">
        <w:rPr>
          <w:rFonts w:ascii="Times New Roman" w:eastAsia="Calibri" w:hAnsi="Times New Roman" w:cs="Times New Roman"/>
          <w:color w:val="000000" w:themeColor="text1"/>
          <w:sz w:val="24"/>
          <w:szCs w:val="24"/>
          <w:shd w:val="clear" w:color="auto" w:fill="FFFFFF"/>
        </w:rPr>
        <w:t> (дата обращения: 18.06.2025).</w:t>
      </w:r>
    </w:p>
    <w:p w14:paraId="3CAFCD4E" w14:textId="77777777" w:rsidR="00471BDA" w:rsidRPr="003D2C0B" w:rsidRDefault="00471BDA" w:rsidP="009A21CB">
      <w:pPr>
        <w:spacing w:line="360" w:lineRule="auto"/>
        <w:jc w:val="both"/>
        <w:rPr>
          <w:rFonts w:ascii="Times New Roman" w:hAnsi="Times New Roman" w:cs="Times New Roman"/>
          <w:bCs/>
          <w:iCs/>
          <w:sz w:val="24"/>
          <w:szCs w:val="24"/>
        </w:rPr>
      </w:pPr>
    </w:p>
    <w:p w14:paraId="288A6719" w14:textId="77777777" w:rsidR="005C6DE0" w:rsidRPr="003D2C0B" w:rsidRDefault="005C6DE0" w:rsidP="009A21CB">
      <w:pPr>
        <w:spacing w:line="360" w:lineRule="auto"/>
        <w:jc w:val="both"/>
        <w:rPr>
          <w:rFonts w:ascii="Times New Roman" w:hAnsi="Times New Roman" w:cs="Times New Roman"/>
          <w:iCs/>
          <w:sz w:val="28"/>
          <w:szCs w:val="28"/>
        </w:rPr>
      </w:pPr>
    </w:p>
    <w:p w14:paraId="7F595585" w14:textId="77777777" w:rsidR="007A2DDB" w:rsidRPr="003D2C0B" w:rsidRDefault="007A2DDB" w:rsidP="009A21CB">
      <w:pPr>
        <w:spacing w:line="360" w:lineRule="auto"/>
      </w:pPr>
    </w:p>
    <w:sectPr w:rsidR="007A2DDB" w:rsidRPr="003D2C0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C5155B"/>
    <w:multiLevelType w:val="multilevel"/>
    <w:tmpl w:val="F4D07F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39A"/>
    <w:rsid w:val="00257779"/>
    <w:rsid w:val="002F5DF5"/>
    <w:rsid w:val="00313B4A"/>
    <w:rsid w:val="0032339A"/>
    <w:rsid w:val="00361D97"/>
    <w:rsid w:val="003D2C0B"/>
    <w:rsid w:val="00416410"/>
    <w:rsid w:val="0046259D"/>
    <w:rsid w:val="00471BDA"/>
    <w:rsid w:val="004B4CC7"/>
    <w:rsid w:val="004D08B3"/>
    <w:rsid w:val="004D18BF"/>
    <w:rsid w:val="005953DC"/>
    <w:rsid w:val="005B68E9"/>
    <w:rsid w:val="005C6DE0"/>
    <w:rsid w:val="005E1839"/>
    <w:rsid w:val="00642923"/>
    <w:rsid w:val="00654952"/>
    <w:rsid w:val="007359B2"/>
    <w:rsid w:val="00745174"/>
    <w:rsid w:val="007503AB"/>
    <w:rsid w:val="007A2DDB"/>
    <w:rsid w:val="008000CB"/>
    <w:rsid w:val="009A21CB"/>
    <w:rsid w:val="00A656E4"/>
    <w:rsid w:val="00A95711"/>
    <w:rsid w:val="00BB32E4"/>
    <w:rsid w:val="00BD77B9"/>
    <w:rsid w:val="00E47FA4"/>
    <w:rsid w:val="00EE3470"/>
    <w:rsid w:val="00EF2D0D"/>
    <w:rsid w:val="00F56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1E6B8"/>
  <w15:chartTrackingRefBased/>
  <w15:docId w15:val="{DFA07656-B407-43DC-AF71-50C2E768A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6DE0"/>
  </w:style>
  <w:style w:type="paragraph" w:styleId="3">
    <w:name w:val="heading 3"/>
    <w:basedOn w:val="a"/>
    <w:next w:val="a"/>
    <w:link w:val="30"/>
    <w:uiPriority w:val="9"/>
    <w:semiHidden/>
    <w:unhideWhenUsed/>
    <w:qFormat/>
    <w:rsid w:val="005C6DE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5C6DE0"/>
    <w:rPr>
      <w:rFonts w:asciiTheme="majorHAnsi" w:eastAsiaTheme="majorEastAsia" w:hAnsiTheme="majorHAnsi" w:cstheme="majorBidi"/>
      <w:color w:val="1F3763" w:themeColor="accent1" w:themeShade="7F"/>
      <w:sz w:val="24"/>
      <w:szCs w:val="24"/>
    </w:rPr>
  </w:style>
  <w:style w:type="character" w:styleId="a3">
    <w:name w:val="Hyperlink"/>
    <w:basedOn w:val="a0"/>
    <w:uiPriority w:val="99"/>
    <w:unhideWhenUsed/>
    <w:rsid w:val="005C6DE0"/>
    <w:rPr>
      <w:color w:val="0563C1" w:themeColor="hyperlink"/>
      <w:u w:val="single"/>
    </w:rPr>
  </w:style>
  <w:style w:type="character" w:styleId="a4">
    <w:name w:val="Unresolved Mention"/>
    <w:basedOn w:val="a0"/>
    <w:uiPriority w:val="99"/>
    <w:semiHidden/>
    <w:unhideWhenUsed/>
    <w:rsid w:val="005C6DE0"/>
    <w:rPr>
      <w:color w:val="605E5C"/>
      <w:shd w:val="clear" w:color="auto" w:fill="E1DFDD"/>
    </w:rPr>
  </w:style>
  <w:style w:type="table" w:styleId="a5">
    <w:name w:val="Table Grid"/>
    <w:basedOn w:val="a1"/>
    <w:uiPriority w:val="39"/>
    <w:rsid w:val="003D2C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4291130">
      <w:bodyDiv w:val="1"/>
      <w:marLeft w:val="0"/>
      <w:marRight w:val="0"/>
      <w:marTop w:val="0"/>
      <w:marBottom w:val="0"/>
      <w:divBdr>
        <w:top w:val="none" w:sz="0" w:space="0" w:color="auto"/>
        <w:left w:val="none" w:sz="0" w:space="0" w:color="auto"/>
        <w:bottom w:val="none" w:sz="0" w:space="0" w:color="auto"/>
        <w:right w:val="none" w:sz="0" w:space="0" w:color="auto"/>
      </w:divBdr>
      <w:divsChild>
        <w:div w:id="1862472069">
          <w:marLeft w:val="0"/>
          <w:marRight w:val="0"/>
          <w:marTop w:val="0"/>
          <w:marBottom w:val="0"/>
          <w:divBdr>
            <w:top w:val="none" w:sz="0" w:space="0" w:color="auto"/>
            <w:left w:val="none" w:sz="0" w:space="0" w:color="auto"/>
            <w:bottom w:val="none" w:sz="0" w:space="0" w:color="auto"/>
            <w:right w:val="none" w:sz="0" w:space="0" w:color="auto"/>
          </w:divBdr>
          <w:divsChild>
            <w:div w:id="1682245629">
              <w:marLeft w:val="0"/>
              <w:marRight w:val="0"/>
              <w:marTop w:val="0"/>
              <w:marBottom w:val="0"/>
              <w:divBdr>
                <w:top w:val="none" w:sz="0" w:space="0" w:color="auto"/>
                <w:left w:val="none" w:sz="0" w:space="0" w:color="auto"/>
                <w:bottom w:val="none" w:sz="0" w:space="0" w:color="auto"/>
                <w:right w:val="none" w:sz="0" w:space="0" w:color="auto"/>
              </w:divBdr>
              <w:divsChild>
                <w:div w:id="1961833419">
                  <w:marLeft w:val="0"/>
                  <w:marRight w:val="0"/>
                  <w:marTop w:val="0"/>
                  <w:marBottom w:val="0"/>
                  <w:divBdr>
                    <w:top w:val="none" w:sz="0" w:space="0" w:color="auto"/>
                    <w:left w:val="none" w:sz="0" w:space="0" w:color="auto"/>
                    <w:bottom w:val="none" w:sz="0" w:space="0" w:color="auto"/>
                    <w:right w:val="none" w:sz="0" w:space="0" w:color="auto"/>
                  </w:divBdr>
                  <w:divsChild>
                    <w:div w:id="2057270059">
                      <w:marLeft w:val="0"/>
                      <w:marRight w:val="0"/>
                      <w:marTop w:val="0"/>
                      <w:marBottom w:val="0"/>
                      <w:divBdr>
                        <w:top w:val="none" w:sz="0" w:space="0" w:color="auto"/>
                        <w:left w:val="none" w:sz="0" w:space="0" w:color="auto"/>
                        <w:bottom w:val="none" w:sz="0" w:space="0" w:color="auto"/>
                        <w:right w:val="none" w:sz="0" w:space="0" w:color="auto"/>
                      </w:divBdr>
                      <w:divsChild>
                        <w:div w:id="2051883419">
                          <w:marLeft w:val="0"/>
                          <w:marRight w:val="0"/>
                          <w:marTop w:val="0"/>
                          <w:marBottom w:val="0"/>
                          <w:divBdr>
                            <w:top w:val="none" w:sz="0" w:space="0" w:color="auto"/>
                            <w:left w:val="none" w:sz="0" w:space="0" w:color="auto"/>
                            <w:bottom w:val="none" w:sz="0" w:space="0" w:color="auto"/>
                            <w:right w:val="none" w:sz="0" w:space="0" w:color="auto"/>
                          </w:divBdr>
                          <w:divsChild>
                            <w:div w:id="729812012">
                              <w:marLeft w:val="-240"/>
                              <w:marRight w:val="-240"/>
                              <w:marTop w:val="0"/>
                              <w:marBottom w:val="0"/>
                              <w:divBdr>
                                <w:top w:val="none" w:sz="0" w:space="0" w:color="auto"/>
                                <w:left w:val="none" w:sz="0" w:space="0" w:color="auto"/>
                                <w:bottom w:val="none" w:sz="0" w:space="0" w:color="auto"/>
                                <w:right w:val="none" w:sz="0" w:space="0" w:color="auto"/>
                              </w:divBdr>
                              <w:divsChild>
                                <w:div w:id="374815783">
                                  <w:marLeft w:val="0"/>
                                  <w:marRight w:val="0"/>
                                  <w:marTop w:val="0"/>
                                  <w:marBottom w:val="0"/>
                                  <w:divBdr>
                                    <w:top w:val="none" w:sz="0" w:space="0" w:color="auto"/>
                                    <w:left w:val="none" w:sz="0" w:space="0" w:color="auto"/>
                                    <w:bottom w:val="none" w:sz="0" w:space="0" w:color="auto"/>
                                    <w:right w:val="none" w:sz="0" w:space="0" w:color="auto"/>
                                  </w:divBdr>
                                  <w:divsChild>
                                    <w:div w:id="1734768632">
                                      <w:marLeft w:val="240"/>
                                      <w:marRight w:val="660"/>
                                      <w:marTop w:val="105"/>
                                      <w:marBottom w:val="600"/>
                                      <w:divBdr>
                                        <w:top w:val="none" w:sz="0" w:space="0" w:color="auto"/>
                                        <w:left w:val="none" w:sz="0" w:space="0" w:color="auto"/>
                                        <w:bottom w:val="none" w:sz="0" w:space="0" w:color="auto"/>
                                        <w:right w:val="none" w:sz="0" w:space="0" w:color="auto"/>
                                      </w:divBdr>
                                      <w:divsChild>
                                        <w:div w:id="2575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225991">
                  <w:marLeft w:val="0"/>
                  <w:marRight w:val="0"/>
                  <w:marTop w:val="0"/>
                  <w:marBottom w:val="0"/>
                  <w:divBdr>
                    <w:top w:val="none" w:sz="0" w:space="0" w:color="auto"/>
                    <w:left w:val="none" w:sz="0" w:space="0" w:color="auto"/>
                    <w:bottom w:val="none" w:sz="0" w:space="0" w:color="auto"/>
                    <w:right w:val="none" w:sz="0" w:space="0" w:color="auto"/>
                  </w:divBdr>
                  <w:divsChild>
                    <w:div w:id="18849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645087">
      <w:bodyDiv w:val="1"/>
      <w:marLeft w:val="0"/>
      <w:marRight w:val="0"/>
      <w:marTop w:val="0"/>
      <w:marBottom w:val="0"/>
      <w:divBdr>
        <w:top w:val="none" w:sz="0" w:space="0" w:color="auto"/>
        <w:left w:val="none" w:sz="0" w:space="0" w:color="auto"/>
        <w:bottom w:val="none" w:sz="0" w:space="0" w:color="auto"/>
        <w:right w:val="none" w:sz="0" w:space="0" w:color="auto"/>
      </w:divBdr>
    </w:div>
    <w:div w:id="1802579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dviser.ru/index.php/%D0%9A%D0%BE%D0%BC%D0%BF%D0%B0%D0%BD%D0%B8%D1%8F:%D0%9E%D1%80%D0%B3%D0%B0%D0%BD%D0%B8%D0%B7%D0%B0%D1%86%D0%B8%D1%8F_%D0%BE%D0%B1%D1%8A%D0%B5%D0%B4%D0%B8%D0%BD%D0%B5%D0%BD%D0%BD%D1%8B%D1%85_%D0%BD%D0%B0%D1%86%D0%B8%D0%B9_(%D0%9E%D0%9E%D0%9D)" TargetMode="External"/><Relationship Id="rId13" Type="http://schemas.openxmlformats.org/officeDocument/2006/relationships/hyperlink" Target="https://www.interfax-russia.ru/" TargetMode="External"/><Relationship Id="rId3" Type="http://schemas.openxmlformats.org/officeDocument/2006/relationships/settings" Target="settings.xml"/><Relationship Id="rId7" Type="http://schemas.openxmlformats.org/officeDocument/2006/relationships/hyperlink" Target="https://www.tadviser.ru/index.php/COVID-19" TargetMode="External"/><Relationship Id="rId12" Type="http://schemas.openxmlformats.org/officeDocument/2006/relationships/hyperlink" Target="https://www.tadvise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adviser.ru/index.php/%D0%9A%D0%B8%D1%82%D0%B0%D0%B9" TargetMode="External"/><Relationship Id="rId11" Type="http://schemas.openxmlformats.org/officeDocument/2006/relationships/hyperlink" Target="https://eco-tourism.expert/ru/news/vklad-industrii-puteshestviy-i-turizma-v-mirovuyu-ekonomiku" TargetMode="External"/><Relationship Id="rId5" Type="http://schemas.openxmlformats.org/officeDocument/2006/relationships/hyperlink" Target="https://www.tadviser.ru/index.php/%D0%9A%D0%BE%D0%BC%D0%BF%D0%B0%D0%BD%D0%B8%D1%8F:%D0%9E%D1%80%D0%B3%D0%B0%D0%BD%D0%B8%D0%B7%D0%B0%D1%86%D0%B8%D1%8F_%D0%BE%D0%B1%D1%8A%D0%B5%D0%B4%D0%B8%D0%BD%D0%B5%D0%BD%D0%BD%D1%8B%D1%85_%D0%BD%D0%B0%D1%86%D0%B8%D0%B9_(%D0%9E%D0%9E%D0%9D)" TargetMode="External"/><Relationship Id="rId15" Type="http://schemas.openxmlformats.org/officeDocument/2006/relationships/theme" Target="theme/theme1.xml"/><Relationship Id="rId10" Type="http://schemas.openxmlformats.org/officeDocument/2006/relationships/hyperlink" Target="https://elibrary.ru/" TargetMode="External"/><Relationship Id="rId4" Type="http://schemas.openxmlformats.org/officeDocument/2006/relationships/webSettings" Target="webSettings.xml"/><Relationship Id="rId9" Type="http://schemas.openxmlformats.org/officeDocument/2006/relationships/hyperlink" Target="https://rosstat.gov.ru/folder/23455"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1818</Words>
  <Characters>10369</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pv-ar</dc:creator>
  <cp:keywords/>
  <dc:description/>
  <cp:lastModifiedBy>Бубновский Кирилл Антонович</cp:lastModifiedBy>
  <cp:revision>2</cp:revision>
  <dcterms:created xsi:type="dcterms:W3CDTF">2025-06-18T08:32:00Z</dcterms:created>
  <dcterms:modified xsi:type="dcterms:W3CDTF">2025-06-18T08:32:00Z</dcterms:modified>
</cp:coreProperties>
</file>