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963A2C7" w14:textId="2BD83A3D" w:rsidR="00E639DF" w:rsidRPr="00E639DF" w:rsidRDefault="00E639DF" w:rsidP="00E639DF">
      <w:pPr>
        <w:spacing w:after="0" w:line="240" w:lineRule="auto"/>
        <w:rPr>
          <w:rFonts w:ascii="Times New Roman" w:eastAsia="Calibri" w:hAnsi="Times New Roman" w:cs="Times New Roman"/>
          <w:sz w:val="28"/>
          <w:szCs w:val="28"/>
          <w:shd w:val="clear" w:color="auto" w:fill="FFFFFF"/>
        </w:rPr>
      </w:pPr>
      <w:r w:rsidRPr="00E639DF">
        <w:rPr>
          <w:rFonts w:ascii="Times New Roman" w:eastAsia="Calibri" w:hAnsi="Times New Roman" w:cs="Times New Roman"/>
          <w:sz w:val="28"/>
          <w:szCs w:val="28"/>
          <w:shd w:val="clear" w:color="auto" w:fill="FFFFFF"/>
        </w:rPr>
        <w:t xml:space="preserve">УДК </w:t>
      </w:r>
      <w:r w:rsidR="003A2DF9" w:rsidRPr="003A2DF9">
        <w:rPr>
          <w:rFonts w:ascii="Times New Roman" w:eastAsia="Calibri" w:hAnsi="Times New Roman" w:cs="Times New Roman"/>
          <w:sz w:val="28"/>
          <w:szCs w:val="28"/>
          <w:shd w:val="clear" w:color="auto" w:fill="FFFFFF"/>
        </w:rPr>
        <w:t>339.97</w:t>
      </w:r>
    </w:p>
    <w:p w14:paraId="5E689651" w14:textId="77777777" w:rsidR="00E639DF" w:rsidRPr="00E639DF" w:rsidRDefault="00E639DF" w:rsidP="00E639DF">
      <w:pPr>
        <w:spacing w:after="0" w:line="240" w:lineRule="auto"/>
        <w:rPr>
          <w:rFonts w:ascii="Times New Roman" w:eastAsia="Calibri" w:hAnsi="Times New Roman" w:cs="Times New Roman"/>
          <w:sz w:val="28"/>
          <w:szCs w:val="28"/>
          <w:shd w:val="clear" w:color="auto" w:fill="FFFFFF"/>
        </w:rPr>
      </w:pPr>
    </w:p>
    <w:p w14:paraId="6D5B7C16" w14:textId="2E5CC881" w:rsidR="00E639DF" w:rsidRPr="00E639DF" w:rsidRDefault="003A2DF9" w:rsidP="00E639DF">
      <w:pPr>
        <w:spacing w:after="0" w:line="240" w:lineRule="auto"/>
        <w:rPr>
          <w:rFonts w:ascii="Times New Roman" w:eastAsia="Times New Roman" w:hAnsi="Times New Roman" w:cs="Times New Roman"/>
          <w:b/>
          <w:bCs/>
          <w:sz w:val="28"/>
          <w:szCs w:val="28"/>
          <w:lang w:eastAsia="ru-RU"/>
        </w:rPr>
      </w:pPr>
      <w:r>
        <w:rPr>
          <w:rFonts w:ascii="Times New Roman" w:eastAsia="Times New Roman" w:hAnsi="Times New Roman" w:cs="Times New Roman"/>
          <w:b/>
          <w:bCs/>
          <w:sz w:val="28"/>
          <w:szCs w:val="28"/>
          <w:lang w:eastAsia="ru-RU"/>
        </w:rPr>
        <w:t>Николаев</w:t>
      </w:r>
      <w:r w:rsidR="0067231B">
        <w:rPr>
          <w:rFonts w:ascii="Times New Roman" w:eastAsia="Times New Roman" w:hAnsi="Times New Roman" w:cs="Times New Roman"/>
          <w:b/>
          <w:bCs/>
          <w:sz w:val="28"/>
          <w:szCs w:val="28"/>
          <w:lang w:eastAsia="ru-RU"/>
        </w:rPr>
        <w:t>а</w:t>
      </w:r>
      <w:r w:rsidR="00E639DF" w:rsidRPr="00E639DF">
        <w:rPr>
          <w:rFonts w:ascii="Times New Roman" w:eastAsia="Times New Roman" w:hAnsi="Times New Roman" w:cs="Times New Roman"/>
          <w:b/>
          <w:bCs/>
          <w:sz w:val="28"/>
          <w:szCs w:val="28"/>
          <w:lang w:eastAsia="ru-RU"/>
        </w:rPr>
        <w:t xml:space="preserve"> </w:t>
      </w:r>
      <w:r w:rsidR="0067231B">
        <w:rPr>
          <w:rFonts w:ascii="Times New Roman" w:eastAsia="Times New Roman" w:hAnsi="Times New Roman" w:cs="Times New Roman"/>
          <w:b/>
          <w:bCs/>
          <w:sz w:val="28"/>
          <w:szCs w:val="28"/>
          <w:lang w:eastAsia="ru-RU"/>
        </w:rPr>
        <w:t>В.И.</w:t>
      </w:r>
      <w:r w:rsidR="00E639DF" w:rsidRPr="00E639DF">
        <w:rPr>
          <w:rFonts w:ascii="Times New Roman" w:eastAsia="Times New Roman" w:hAnsi="Times New Roman" w:cs="Times New Roman"/>
          <w:b/>
          <w:bCs/>
          <w:sz w:val="28"/>
          <w:szCs w:val="28"/>
          <w:vertAlign w:val="superscript"/>
          <w:lang w:eastAsia="ru-RU"/>
        </w:rPr>
        <w:t>1</w:t>
      </w:r>
    </w:p>
    <w:p w14:paraId="69B44FF3" w14:textId="1ADC4B16" w:rsidR="00E639DF" w:rsidRPr="00E639DF" w:rsidRDefault="00E639DF" w:rsidP="00E639DF">
      <w:pPr>
        <w:tabs>
          <w:tab w:val="left" w:pos="9214"/>
        </w:tabs>
        <w:spacing w:after="0" w:line="240" w:lineRule="auto"/>
        <w:jc w:val="both"/>
        <w:rPr>
          <w:rFonts w:ascii="Times New Roman" w:eastAsia="Times New Roman" w:hAnsi="Times New Roman" w:cs="Times New Roman"/>
          <w:bCs/>
          <w:i/>
          <w:sz w:val="24"/>
          <w:szCs w:val="24"/>
          <w:lang w:eastAsia="ru-RU"/>
        </w:rPr>
      </w:pPr>
      <w:r w:rsidRPr="00E639DF">
        <w:rPr>
          <w:rFonts w:ascii="Times New Roman" w:eastAsia="Times New Roman" w:hAnsi="Times New Roman" w:cs="Times New Roman"/>
          <w:bCs/>
          <w:i/>
          <w:sz w:val="24"/>
          <w:szCs w:val="24"/>
          <w:vertAlign w:val="superscript"/>
          <w:lang w:eastAsia="ru-RU"/>
        </w:rPr>
        <w:t>1</w:t>
      </w:r>
      <w:r w:rsidRPr="00E639DF">
        <w:rPr>
          <w:rFonts w:ascii="Times New Roman" w:eastAsia="Times New Roman" w:hAnsi="Times New Roman" w:cs="Times New Roman"/>
          <w:bCs/>
          <w:i/>
          <w:sz w:val="24"/>
          <w:szCs w:val="24"/>
          <w:lang w:eastAsia="ru-RU"/>
        </w:rPr>
        <w:t> </w:t>
      </w:r>
      <w:r w:rsidR="003A2DF9">
        <w:rPr>
          <w:rFonts w:ascii="Times New Roman" w:eastAsia="Times New Roman" w:hAnsi="Times New Roman" w:cs="Times New Roman"/>
          <w:bCs/>
          <w:i/>
          <w:sz w:val="24"/>
          <w:szCs w:val="24"/>
          <w:lang w:eastAsia="ru-RU"/>
        </w:rPr>
        <w:t>Владивостокский</w:t>
      </w:r>
      <w:r w:rsidRPr="00E639DF">
        <w:rPr>
          <w:rFonts w:ascii="Times New Roman" w:eastAsia="Times New Roman" w:hAnsi="Times New Roman" w:cs="Times New Roman"/>
          <w:bCs/>
          <w:i/>
          <w:sz w:val="24"/>
          <w:szCs w:val="24"/>
          <w:lang w:eastAsia="ru-RU"/>
        </w:rPr>
        <w:t xml:space="preserve"> государственный университет </w:t>
      </w:r>
    </w:p>
    <w:p w14:paraId="5E9A1607" w14:textId="77777777" w:rsidR="00E639DF" w:rsidRPr="00E639DF" w:rsidRDefault="00E639DF" w:rsidP="00E639DF">
      <w:pPr>
        <w:tabs>
          <w:tab w:val="left" w:pos="9214"/>
        </w:tabs>
        <w:spacing w:after="0" w:line="240" w:lineRule="auto"/>
        <w:jc w:val="both"/>
        <w:rPr>
          <w:rFonts w:ascii="Times New Roman" w:eastAsia="Calibri" w:hAnsi="Times New Roman" w:cs="Times New Roman"/>
          <w:b/>
          <w:caps/>
          <w:sz w:val="24"/>
          <w:szCs w:val="24"/>
        </w:rPr>
      </w:pPr>
    </w:p>
    <w:p w14:paraId="584BF829" w14:textId="394098E2" w:rsidR="00E639DF" w:rsidRPr="00E0640D" w:rsidRDefault="005B72D1" w:rsidP="00E0640D">
      <w:pPr>
        <w:shd w:val="clear" w:color="auto" w:fill="FFFFFF"/>
        <w:autoSpaceDE w:val="0"/>
        <w:autoSpaceDN w:val="0"/>
        <w:adjustRightInd w:val="0"/>
        <w:spacing w:after="0" w:line="240" w:lineRule="auto"/>
        <w:jc w:val="center"/>
        <w:rPr>
          <w:rFonts w:ascii="Times New Roman" w:eastAsia="Calibri" w:hAnsi="Times New Roman" w:cs="Times New Roman"/>
          <w:b/>
          <w:caps/>
          <w:sz w:val="24"/>
          <w:szCs w:val="24"/>
        </w:rPr>
      </w:pPr>
      <w:r w:rsidRPr="005B72D1">
        <w:rPr>
          <w:rFonts w:ascii="Times New Roman" w:eastAsia="Calibri" w:hAnsi="Times New Roman" w:cs="Times New Roman"/>
          <w:b/>
          <w:caps/>
          <w:sz w:val="24"/>
          <w:szCs w:val="24"/>
        </w:rPr>
        <w:t xml:space="preserve">Автоматизация </w:t>
      </w:r>
      <w:r w:rsidR="0032579B">
        <w:rPr>
          <w:rFonts w:ascii="Times New Roman" w:eastAsia="Calibri" w:hAnsi="Times New Roman" w:cs="Times New Roman"/>
          <w:b/>
          <w:caps/>
          <w:sz w:val="24"/>
          <w:szCs w:val="24"/>
        </w:rPr>
        <w:t>МОНИТОРИНГА</w:t>
      </w:r>
      <w:r w:rsidRPr="005B72D1">
        <w:rPr>
          <w:rFonts w:ascii="Times New Roman" w:eastAsia="Calibri" w:hAnsi="Times New Roman" w:cs="Times New Roman"/>
          <w:b/>
          <w:caps/>
          <w:sz w:val="24"/>
          <w:szCs w:val="24"/>
        </w:rPr>
        <w:t xml:space="preserve"> ПРОФЕССИОНАЛЬНОГО РАЗВИТИЯ ПРЕПОДАВАТЕЛЕЙ КАК ИНСТРУМЕНТ ПОВЫШЕНИЯ КАДРОВОГО ПОТЕНЦИАЛА УНИВЕРСИТЕТА</w:t>
      </w:r>
    </w:p>
    <w:p w14:paraId="757C3321" w14:textId="77777777" w:rsidR="00E0640D" w:rsidRDefault="00E0640D" w:rsidP="00E639DF">
      <w:pPr>
        <w:spacing w:after="0" w:line="240" w:lineRule="auto"/>
        <w:jc w:val="both"/>
        <w:rPr>
          <w:rFonts w:ascii="Times New Roman" w:eastAsia="Calibri" w:hAnsi="Times New Roman" w:cs="Times New Roman"/>
          <w:b/>
          <w:sz w:val="24"/>
          <w:szCs w:val="24"/>
        </w:rPr>
      </w:pPr>
    </w:p>
    <w:p w14:paraId="38C26AF4" w14:textId="278F2400" w:rsidR="00E639DF" w:rsidRPr="00E639DF" w:rsidRDefault="00801E4D" w:rsidP="0067231B">
      <w:pPr>
        <w:spacing w:after="0" w:line="240" w:lineRule="auto"/>
        <w:jc w:val="both"/>
        <w:rPr>
          <w:rFonts w:ascii="Times New Roman" w:eastAsia="Calibri" w:hAnsi="Times New Roman" w:cs="Times New Roman"/>
          <w:b/>
          <w:sz w:val="24"/>
          <w:szCs w:val="24"/>
        </w:rPr>
      </w:pPr>
      <w:r w:rsidRPr="00801E4D">
        <w:rPr>
          <w:rFonts w:ascii="Times New Roman" w:eastAsia="Calibri" w:hAnsi="Times New Roman" w:cs="Times New Roman"/>
          <w:b/>
          <w:sz w:val="24"/>
          <w:szCs w:val="24"/>
        </w:rPr>
        <w:t>Аннотация.</w:t>
      </w:r>
      <w:r>
        <w:rPr>
          <w:rFonts w:ascii="Times New Roman" w:eastAsia="Calibri" w:hAnsi="Times New Roman" w:cs="Times New Roman"/>
          <w:sz w:val="24"/>
          <w:szCs w:val="24"/>
        </w:rPr>
        <w:t xml:space="preserve"> </w:t>
      </w:r>
      <w:r w:rsidR="0067231B" w:rsidRPr="0067231B">
        <w:rPr>
          <w:rFonts w:ascii="Times New Roman" w:eastAsia="Calibri" w:hAnsi="Times New Roman" w:cs="Times New Roman"/>
          <w:sz w:val="24"/>
          <w:szCs w:val="24"/>
        </w:rPr>
        <w:t xml:space="preserve">В статье рассматривается задача автоматизации </w:t>
      </w:r>
      <w:r w:rsidR="00CE79A6">
        <w:rPr>
          <w:rFonts w:ascii="Times New Roman" w:eastAsia="Calibri" w:hAnsi="Times New Roman" w:cs="Times New Roman"/>
          <w:sz w:val="24"/>
          <w:szCs w:val="24"/>
        </w:rPr>
        <w:t>мониторинга</w:t>
      </w:r>
      <w:r w:rsidR="0067231B" w:rsidRPr="0067231B">
        <w:rPr>
          <w:rFonts w:ascii="Times New Roman" w:eastAsia="Calibri" w:hAnsi="Times New Roman" w:cs="Times New Roman"/>
          <w:sz w:val="24"/>
          <w:szCs w:val="24"/>
        </w:rPr>
        <w:t xml:space="preserve"> повышения квалификации преподавателей в российских университетах в соответствии с требованиями Федерального закона № 273-ФЗ «Об образовании в Российской </w:t>
      </w:r>
      <w:r w:rsidR="008A3460" w:rsidRPr="0067231B">
        <w:rPr>
          <w:rFonts w:ascii="Times New Roman" w:eastAsia="Calibri" w:hAnsi="Times New Roman" w:cs="Times New Roman"/>
          <w:sz w:val="24"/>
          <w:szCs w:val="24"/>
        </w:rPr>
        <w:t>Федерации». Традиционные</w:t>
      </w:r>
      <w:r w:rsidR="0067231B" w:rsidRPr="0067231B">
        <w:rPr>
          <w:rFonts w:ascii="Times New Roman" w:eastAsia="Calibri" w:hAnsi="Times New Roman" w:cs="Times New Roman"/>
          <w:sz w:val="24"/>
          <w:szCs w:val="24"/>
        </w:rPr>
        <w:t xml:space="preserve"> методы учета, такие как бумажная документация и электронные таблицы, затрудняют мониторинг и планирование. Внедрение автоматизированной системы учета повысит эффективность управления и качество образовательного процесса.</w:t>
      </w:r>
    </w:p>
    <w:p w14:paraId="158DF71F" w14:textId="77777777" w:rsidR="00E639DF" w:rsidRPr="00E639DF" w:rsidRDefault="00E639DF" w:rsidP="00E639DF">
      <w:pPr>
        <w:spacing w:after="0" w:line="240" w:lineRule="auto"/>
        <w:jc w:val="both"/>
        <w:rPr>
          <w:rFonts w:ascii="Times New Roman" w:eastAsia="Calibri" w:hAnsi="Times New Roman" w:cs="Times New Roman"/>
          <w:b/>
          <w:sz w:val="24"/>
          <w:szCs w:val="24"/>
        </w:rPr>
      </w:pPr>
    </w:p>
    <w:p w14:paraId="024E29FF" w14:textId="1FD2D7F1" w:rsidR="00E639DF" w:rsidRPr="00E639DF" w:rsidRDefault="00E639DF" w:rsidP="00B648B2">
      <w:pPr>
        <w:spacing w:after="0" w:line="240" w:lineRule="auto"/>
        <w:jc w:val="both"/>
        <w:rPr>
          <w:rFonts w:ascii="Times New Roman" w:eastAsia="Calibri" w:hAnsi="Times New Roman" w:cs="Times New Roman"/>
          <w:sz w:val="24"/>
          <w:szCs w:val="24"/>
        </w:rPr>
      </w:pPr>
      <w:r w:rsidRPr="00E639DF">
        <w:rPr>
          <w:rFonts w:ascii="Times New Roman" w:eastAsia="Calibri" w:hAnsi="Times New Roman" w:cs="Times New Roman"/>
          <w:b/>
          <w:sz w:val="24"/>
          <w:szCs w:val="24"/>
        </w:rPr>
        <w:t xml:space="preserve">Ключевые слова: </w:t>
      </w:r>
      <w:r w:rsidR="008A3460">
        <w:rPr>
          <w:rFonts w:ascii="Times New Roman" w:eastAsia="Calibri" w:hAnsi="Times New Roman" w:cs="Times New Roman"/>
          <w:sz w:val="24"/>
          <w:szCs w:val="24"/>
        </w:rPr>
        <w:t xml:space="preserve">повышение квалификации, университет, </w:t>
      </w:r>
      <w:r w:rsidR="00CE79A6">
        <w:rPr>
          <w:rFonts w:ascii="Times New Roman" w:eastAsia="Calibri" w:hAnsi="Times New Roman" w:cs="Times New Roman"/>
          <w:sz w:val="24"/>
          <w:szCs w:val="24"/>
        </w:rPr>
        <w:t>мониторинг, кадровый потенциал</w:t>
      </w:r>
      <w:r w:rsidR="006B29C1">
        <w:rPr>
          <w:rFonts w:ascii="Times New Roman" w:eastAsia="Calibri" w:hAnsi="Times New Roman" w:cs="Times New Roman"/>
          <w:sz w:val="24"/>
          <w:szCs w:val="24"/>
        </w:rPr>
        <w:t xml:space="preserve"> </w:t>
      </w:r>
      <w:r w:rsidR="00B406FA">
        <w:rPr>
          <w:rFonts w:ascii="Times New Roman" w:eastAsia="Calibri" w:hAnsi="Times New Roman" w:cs="Times New Roman"/>
          <w:sz w:val="24"/>
          <w:szCs w:val="24"/>
        </w:rPr>
        <w:t>университета, 1</w:t>
      </w:r>
      <w:r w:rsidR="00B406FA" w:rsidRPr="006B29C1">
        <w:rPr>
          <w:rFonts w:ascii="Times New Roman" w:eastAsia="Calibri" w:hAnsi="Times New Roman" w:cs="Times New Roman"/>
          <w:sz w:val="24"/>
          <w:szCs w:val="24"/>
        </w:rPr>
        <w:t>С: Университет</w:t>
      </w:r>
    </w:p>
    <w:p w14:paraId="0BADC4ED" w14:textId="77777777" w:rsidR="00E639DF" w:rsidRDefault="00E639DF" w:rsidP="00E639DF">
      <w:pPr>
        <w:spacing w:after="0" w:line="240" w:lineRule="auto"/>
        <w:jc w:val="both"/>
        <w:rPr>
          <w:rFonts w:ascii="Times New Roman" w:eastAsia="Calibri" w:hAnsi="Times New Roman" w:cs="Times New Roman"/>
          <w:b/>
          <w:sz w:val="24"/>
          <w:szCs w:val="24"/>
        </w:rPr>
      </w:pPr>
    </w:p>
    <w:p w14:paraId="24686ECD" w14:textId="77777777" w:rsidR="00E0640D" w:rsidRDefault="00E0640D" w:rsidP="00E639DF">
      <w:pPr>
        <w:spacing w:after="0" w:line="240" w:lineRule="auto"/>
        <w:jc w:val="both"/>
        <w:rPr>
          <w:rFonts w:ascii="Times New Roman" w:eastAsia="Calibri" w:hAnsi="Times New Roman" w:cs="Times New Roman"/>
          <w:b/>
          <w:sz w:val="24"/>
          <w:szCs w:val="24"/>
        </w:rPr>
      </w:pPr>
    </w:p>
    <w:p w14:paraId="556F6981" w14:textId="06EBBD00" w:rsidR="00E0640D" w:rsidRPr="0067231B" w:rsidRDefault="00B83D23" w:rsidP="00E0640D">
      <w:pPr>
        <w:spacing w:after="0" w:line="240" w:lineRule="auto"/>
        <w:rPr>
          <w:rFonts w:ascii="Times New Roman" w:eastAsia="Times New Roman" w:hAnsi="Times New Roman" w:cs="Times New Roman"/>
          <w:b/>
          <w:bCs/>
          <w:sz w:val="28"/>
          <w:szCs w:val="28"/>
          <w:lang w:val="en-US" w:eastAsia="ru-RU"/>
        </w:rPr>
      </w:pPr>
      <w:r w:rsidRPr="00B83D23">
        <w:rPr>
          <w:rFonts w:ascii="Times New Roman" w:eastAsia="Times New Roman" w:hAnsi="Times New Roman" w:cs="Times New Roman"/>
          <w:b/>
          <w:bCs/>
          <w:sz w:val="28"/>
          <w:szCs w:val="28"/>
          <w:lang w:val="en-US" w:eastAsia="ru-RU"/>
        </w:rPr>
        <w:t>Nikolaeva V.I</w:t>
      </w:r>
      <w:r w:rsidR="00E0640D" w:rsidRPr="00CF079E">
        <w:rPr>
          <w:rFonts w:ascii="Times New Roman" w:eastAsia="Times New Roman" w:hAnsi="Times New Roman" w:cs="Times New Roman"/>
          <w:b/>
          <w:bCs/>
          <w:sz w:val="28"/>
          <w:szCs w:val="28"/>
          <w:lang w:val="en-US" w:eastAsia="ru-RU"/>
        </w:rPr>
        <w:t>.</w:t>
      </w:r>
      <w:r w:rsidR="00E0640D" w:rsidRPr="00CF079E">
        <w:rPr>
          <w:rFonts w:ascii="Times New Roman" w:eastAsia="Times New Roman" w:hAnsi="Times New Roman" w:cs="Times New Roman"/>
          <w:b/>
          <w:bCs/>
          <w:sz w:val="28"/>
          <w:szCs w:val="28"/>
          <w:vertAlign w:val="superscript"/>
          <w:lang w:val="en-US" w:eastAsia="ru-RU"/>
        </w:rPr>
        <w:t>1</w:t>
      </w:r>
    </w:p>
    <w:p w14:paraId="6CE53155" w14:textId="09CD99EB" w:rsidR="00E0640D" w:rsidRPr="00CF079E" w:rsidRDefault="00E0640D" w:rsidP="00E0640D">
      <w:pPr>
        <w:tabs>
          <w:tab w:val="left" w:pos="9214"/>
        </w:tabs>
        <w:spacing w:after="0" w:line="240" w:lineRule="auto"/>
        <w:jc w:val="both"/>
        <w:rPr>
          <w:rFonts w:ascii="Times New Roman" w:eastAsia="Times New Roman" w:hAnsi="Times New Roman" w:cs="Times New Roman"/>
          <w:bCs/>
          <w:i/>
          <w:sz w:val="24"/>
          <w:szCs w:val="24"/>
          <w:lang w:val="en-US" w:eastAsia="ru-RU"/>
        </w:rPr>
      </w:pPr>
      <w:r w:rsidRPr="00CF079E">
        <w:rPr>
          <w:rFonts w:ascii="Times New Roman" w:eastAsia="Times New Roman" w:hAnsi="Times New Roman" w:cs="Times New Roman"/>
          <w:bCs/>
          <w:i/>
          <w:sz w:val="24"/>
          <w:szCs w:val="24"/>
          <w:vertAlign w:val="superscript"/>
          <w:lang w:val="en-US" w:eastAsia="ru-RU"/>
        </w:rPr>
        <w:t>1</w:t>
      </w:r>
      <w:r w:rsidRPr="00CF079E">
        <w:rPr>
          <w:rFonts w:ascii="Times New Roman" w:eastAsia="Times New Roman" w:hAnsi="Times New Roman" w:cs="Times New Roman"/>
          <w:bCs/>
          <w:i/>
          <w:sz w:val="24"/>
          <w:szCs w:val="24"/>
          <w:lang w:val="en-US" w:eastAsia="ru-RU"/>
        </w:rPr>
        <w:t xml:space="preserve"> </w:t>
      </w:r>
      <w:r w:rsidR="00CF079E" w:rsidRPr="00CF079E">
        <w:rPr>
          <w:rFonts w:ascii="Times New Roman" w:eastAsia="Times New Roman" w:hAnsi="Times New Roman" w:cs="Times New Roman"/>
          <w:bCs/>
          <w:i/>
          <w:sz w:val="24"/>
          <w:szCs w:val="24"/>
          <w:lang w:val="en-US" w:eastAsia="ru-RU"/>
        </w:rPr>
        <w:t xml:space="preserve">Vladivostok State University </w:t>
      </w:r>
    </w:p>
    <w:p w14:paraId="2FA2751A" w14:textId="77777777" w:rsidR="00E0640D" w:rsidRPr="00B57610" w:rsidRDefault="00E0640D" w:rsidP="00E0640D">
      <w:pPr>
        <w:tabs>
          <w:tab w:val="left" w:pos="9214"/>
        </w:tabs>
        <w:spacing w:after="0" w:line="240" w:lineRule="auto"/>
        <w:jc w:val="both"/>
        <w:rPr>
          <w:rFonts w:ascii="Times New Roman" w:eastAsia="Calibri" w:hAnsi="Times New Roman" w:cs="Times New Roman"/>
          <w:b/>
          <w:caps/>
          <w:sz w:val="24"/>
          <w:szCs w:val="24"/>
          <w:highlight w:val="yellow"/>
          <w:lang w:val="en-US"/>
        </w:rPr>
      </w:pPr>
    </w:p>
    <w:p w14:paraId="06733D97" w14:textId="4AF0D120" w:rsidR="00E0640D" w:rsidRPr="00B57610" w:rsidRDefault="0032579B" w:rsidP="00E0640D">
      <w:pPr>
        <w:shd w:val="clear" w:color="auto" w:fill="FFFFFF"/>
        <w:autoSpaceDE w:val="0"/>
        <w:autoSpaceDN w:val="0"/>
        <w:adjustRightInd w:val="0"/>
        <w:spacing w:after="0" w:line="240" w:lineRule="auto"/>
        <w:jc w:val="center"/>
        <w:rPr>
          <w:rFonts w:ascii="Times New Roman" w:eastAsia="Calibri" w:hAnsi="Times New Roman" w:cs="Times New Roman"/>
          <w:b/>
          <w:caps/>
          <w:sz w:val="24"/>
          <w:szCs w:val="24"/>
          <w:highlight w:val="yellow"/>
          <w:lang w:val="en-US"/>
        </w:rPr>
      </w:pPr>
      <w:r w:rsidRPr="0032579B">
        <w:rPr>
          <w:rFonts w:ascii="Times New Roman" w:eastAsia="Calibri" w:hAnsi="Times New Roman" w:cs="Times New Roman"/>
          <w:b/>
          <w:caps/>
          <w:sz w:val="24"/>
          <w:szCs w:val="24"/>
          <w:lang w:val="en-US"/>
        </w:rPr>
        <w:t>AUTOMATION</w:t>
      </w:r>
      <w:r w:rsidR="00F03A7E" w:rsidRPr="00F03A7E">
        <w:rPr>
          <w:rFonts w:ascii="Times New Roman" w:eastAsia="Calibri" w:hAnsi="Times New Roman" w:cs="Times New Roman"/>
          <w:b/>
          <w:caps/>
          <w:sz w:val="24"/>
          <w:szCs w:val="24"/>
          <w:lang w:val="en-US"/>
        </w:rPr>
        <w:t xml:space="preserve"> OF MONITORING PROFESSIONAL DEVELOPMENT OF TEACHERS AS A TOOL FOR IMPROVING UNIVERSITY HUMAN RESOURCES</w:t>
      </w:r>
    </w:p>
    <w:p w14:paraId="0E0E86DA" w14:textId="77777777" w:rsidR="00E0640D" w:rsidRPr="00B57610" w:rsidRDefault="00E0640D" w:rsidP="00E0640D">
      <w:pPr>
        <w:shd w:val="clear" w:color="auto" w:fill="FFFFFF"/>
        <w:autoSpaceDE w:val="0"/>
        <w:autoSpaceDN w:val="0"/>
        <w:adjustRightInd w:val="0"/>
        <w:spacing w:after="0" w:line="240" w:lineRule="auto"/>
        <w:rPr>
          <w:rFonts w:ascii="Times New Roman" w:eastAsia="Calibri" w:hAnsi="Times New Roman" w:cs="Times New Roman"/>
          <w:b/>
          <w:caps/>
          <w:sz w:val="24"/>
          <w:szCs w:val="24"/>
          <w:highlight w:val="yellow"/>
          <w:lang w:val="en-US"/>
        </w:rPr>
      </w:pPr>
    </w:p>
    <w:p w14:paraId="5E580720" w14:textId="2563A4FC" w:rsidR="00E0640D" w:rsidRPr="00AE0A45" w:rsidRDefault="008F1030" w:rsidP="00E0640D">
      <w:pPr>
        <w:spacing w:after="0" w:line="240" w:lineRule="auto"/>
        <w:jc w:val="both"/>
        <w:rPr>
          <w:rFonts w:ascii="Times New Roman" w:eastAsia="Calibri" w:hAnsi="Times New Roman" w:cs="Times New Roman"/>
          <w:b/>
          <w:sz w:val="24"/>
          <w:szCs w:val="24"/>
          <w:lang w:val="en-US"/>
        </w:rPr>
      </w:pPr>
      <w:r w:rsidRPr="00AE0A45">
        <w:rPr>
          <w:rFonts w:ascii="Times New Roman" w:eastAsia="Calibri" w:hAnsi="Times New Roman" w:cs="Times New Roman"/>
          <w:b/>
          <w:sz w:val="24"/>
          <w:szCs w:val="24"/>
          <w:lang w:val="en-US"/>
        </w:rPr>
        <w:t>Abstract.</w:t>
      </w:r>
      <w:r w:rsidRPr="00AE0A45">
        <w:rPr>
          <w:rFonts w:ascii="Times New Roman" w:eastAsia="Calibri" w:hAnsi="Times New Roman" w:cs="Times New Roman"/>
          <w:sz w:val="24"/>
          <w:szCs w:val="24"/>
          <w:lang w:val="en-US"/>
        </w:rPr>
        <w:t xml:space="preserve"> </w:t>
      </w:r>
      <w:r w:rsidR="00CF079E" w:rsidRPr="00AE0A45">
        <w:rPr>
          <w:rFonts w:ascii="Times New Roman" w:eastAsia="Calibri" w:hAnsi="Times New Roman" w:cs="Times New Roman"/>
          <w:sz w:val="24"/>
          <w:szCs w:val="24"/>
          <w:lang w:val="en-US"/>
        </w:rPr>
        <w:t>The</w:t>
      </w:r>
      <w:r w:rsidR="002A4F3D" w:rsidRPr="002A4F3D">
        <w:rPr>
          <w:rFonts w:ascii="Times New Roman" w:eastAsia="Calibri" w:hAnsi="Times New Roman" w:cs="Times New Roman"/>
          <w:sz w:val="24"/>
          <w:szCs w:val="24"/>
          <w:lang w:val="en-US"/>
        </w:rPr>
        <w:t xml:space="preserve"> article discusses the task of automating the monitoring of professional development for teachers at Russian universities in accordance with the requirements of Federal Law No. 273-FZ "On Education in the Russian Federation." Traditional accounting methods, such as paper documentation and spreadsheets, make monitoring and planning difficult. Implementing an automated accounting system will improve management efficiency and the quality of the educational process.</w:t>
      </w:r>
    </w:p>
    <w:p w14:paraId="72163DB9" w14:textId="77777777" w:rsidR="00E0640D" w:rsidRPr="00AE0A45" w:rsidRDefault="00E0640D" w:rsidP="00E0640D">
      <w:pPr>
        <w:spacing w:after="0" w:line="240" w:lineRule="auto"/>
        <w:jc w:val="both"/>
        <w:rPr>
          <w:rFonts w:ascii="Times New Roman" w:eastAsia="Calibri" w:hAnsi="Times New Roman" w:cs="Times New Roman"/>
          <w:b/>
          <w:sz w:val="24"/>
          <w:szCs w:val="24"/>
          <w:lang w:val="en-US"/>
        </w:rPr>
      </w:pPr>
    </w:p>
    <w:p w14:paraId="0580AC09" w14:textId="45B310D0" w:rsidR="00E0640D" w:rsidRPr="00EC7611" w:rsidRDefault="00EC7611" w:rsidP="00E639DF">
      <w:pPr>
        <w:spacing w:after="0" w:line="240" w:lineRule="auto"/>
        <w:jc w:val="both"/>
        <w:rPr>
          <w:rFonts w:ascii="Times New Roman" w:eastAsia="Calibri" w:hAnsi="Times New Roman" w:cs="Times New Roman"/>
          <w:b/>
          <w:sz w:val="24"/>
          <w:szCs w:val="24"/>
          <w:lang w:val="en-US"/>
        </w:rPr>
      </w:pPr>
      <w:r w:rsidRPr="00AE0A45">
        <w:rPr>
          <w:rFonts w:ascii="Times New Roman" w:eastAsia="Calibri" w:hAnsi="Times New Roman" w:cs="Times New Roman"/>
          <w:b/>
          <w:sz w:val="24"/>
          <w:szCs w:val="24"/>
          <w:lang w:val="en-US"/>
        </w:rPr>
        <w:t xml:space="preserve">Keywords: </w:t>
      </w:r>
      <w:r w:rsidR="00A94DDC" w:rsidRPr="00A94DDC">
        <w:rPr>
          <w:rFonts w:ascii="Times New Roman" w:eastAsia="Calibri" w:hAnsi="Times New Roman" w:cs="Times New Roman"/>
          <w:sz w:val="24"/>
          <w:szCs w:val="24"/>
          <w:lang w:val="en-US"/>
        </w:rPr>
        <w:t>advanced training, university, monitoring, university personnel potential, 1C: University</w:t>
      </w:r>
    </w:p>
    <w:p w14:paraId="5CF25C9A" w14:textId="77777777" w:rsidR="00A94DDC" w:rsidRDefault="00A94DDC" w:rsidP="006B7333">
      <w:pPr>
        <w:spacing w:after="0" w:line="240" w:lineRule="auto"/>
        <w:ind w:firstLine="708"/>
        <w:jc w:val="both"/>
        <w:rPr>
          <w:rFonts w:ascii="Times New Roman" w:eastAsia="Calibri" w:hAnsi="Times New Roman" w:cs="Times New Roman"/>
          <w:sz w:val="28"/>
          <w:szCs w:val="28"/>
        </w:rPr>
      </w:pPr>
    </w:p>
    <w:p w14:paraId="373F002E" w14:textId="77777777" w:rsidR="0094699B" w:rsidRDefault="00EF5DC4" w:rsidP="00EF5DC4">
      <w:pPr>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Государственная политика в сфере образования четко определяет необходимость непрерывного развития кадрового потенциала</w:t>
      </w:r>
      <w:r w:rsidR="0094699B">
        <w:rPr>
          <w:rFonts w:ascii="Times New Roman" w:eastAsia="Calibri" w:hAnsi="Times New Roman" w:cs="Times New Roman"/>
          <w:sz w:val="28"/>
          <w:szCs w:val="28"/>
        </w:rPr>
        <w:t xml:space="preserve"> университета</w:t>
      </w:r>
      <w:r w:rsidR="0094699B" w:rsidRPr="0094699B">
        <w:rPr>
          <w:rFonts w:ascii="Times New Roman" w:eastAsia="Calibri" w:hAnsi="Times New Roman" w:cs="Times New Roman"/>
          <w:sz w:val="28"/>
          <w:szCs w:val="28"/>
        </w:rPr>
        <w:t>, который можно определить как интегральную характеристику персонала университета, представляющую собой совокупность профессиональных компетенций, знаний, навыков, опыта, ценностных и личностных качеств всех категорий сотрудников, которые обусловливают их готовность и способность эффективно выполнять текущие функции и достигать стратегических целей образовательного учреждения, а также развивать и реализовывать свои возможности в процессе деятельности при условии результативного управленческого воздействия</w:t>
      </w:r>
      <w:r w:rsidR="0094699B">
        <w:rPr>
          <w:rFonts w:ascii="Times New Roman" w:eastAsia="Calibri" w:hAnsi="Times New Roman" w:cs="Times New Roman"/>
          <w:sz w:val="28"/>
          <w:szCs w:val="28"/>
        </w:rPr>
        <w:t>.</w:t>
      </w:r>
      <w:r w:rsidRPr="00EF5DC4">
        <w:rPr>
          <w:rFonts w:ascii="Times New Roman" w:eastAsia="Calibri" w:hAnsi="Times New Roman" w:cs="Times New Roman"/>
          <w:sz w:val="28"/>
          <w:szCs w:val="28"/>
        </w:rPr>
        <w:t xml:space="preserve"> </w:t>
      </w:r>
    </w:p>
    <w:p w14:paraId="1056975F" w14:textId="5E07E57E" w:rsidR="00EF5DC4" w:rsidRPr="00EF5DC4" w:rsidRDefault="00EF5DC4" w:rsidP="00EF5DC4">
      <w:pPr>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 xml:space="preserve">В законе </w:t>
      </w:r>
      <w:bookmarkStart w:id="0" w:name="_Hlk211109276"/>
      <w:r w:rsidRPr="00EF5DC4">
        <w:rPr>
          <w:rFonts w:ascii="Times New Roman" w:eastAsia="Calibri" w:hAnsi="Times New Roman" w:cs="Times New Roman"/>
          <w:sz w:val="28"/>
          <w:szCs w:val="28"/>
        </w:rPr>
        <w:t xml:space="preserve">«Об образовании в РФ» </w:t>
      </w:r>
      <w:bookmarkEnd w:id="0"/>
      <w:r w:rsidRPr="00EF5DC4">
        <w:rPr>
          <w:rFonts w:ascii="Times New Roman" w:eastAsia="Calibri" w:hAnsi="Times New Roman" w:cs="Times New Roman"/>
          <w:sz w:val="28"/>
          <w:szCs w:val="28"/>
        </w:rPr>
        <w:t xml:space="preserve">установлено, что педагогические работники обязаны систематически повышать свой профессиональный </w:t>
      </w:r>
      <w:r w:rsidRPr="002C6BD4">
        <w:rPr>
          <w:rFonts w:ascii="Times New Roman" w:eastAsia="Calibri" w:hAnsi="Times New Roman" w:cs="Times New Roman"/>
          <w:sz w:val="28"/>
          <w:szCs w:val="28"/>
        </w:rPr>
        <w:t>уровень [</w:t>
      </w:r>
      <w:r w:rsidRPr="002C6BD4">
        <w:rPr>
          <w:rFonts w:ascii="Times New Roman" w:eastAsia="Calibri" w:hAnsi="Times New Roman" w:cs="Times New Roman"/>
          <w:sz w:val="28"/>
          <w:szCs w:val="28"/>
        </w:rPr>
        <w:t>1].</w:t>
      </w:r>
      <w:r w:rsidRPr="00EF5DC4">
        <w:rPr>
          <w:rFonts w:ascii="Times New Roman" w:eastAsia="Calibri" w:hAnsi="Times New Roman" w:cs="Times New Roman"/>
          <w:sz w:val="28"/>
          <w:szCs w:val="28"/>
        </w:rPr>
        <w:t xml:space="preserve"> Конкретизация этой нормы содержится в подзаконных актах и внутренних положениях вузов. Как правило, преподаватели должны проходить курсы повышения квалификации не реже чем раз в три года. Так, в Национальном исследовательском университете «Высшая школа экономики» внутренним </w:t>
      </w:r>
      <w:r w:rsidRPr="00EF5DC4">
        <w:rPr>
          <w:rFonts w:ascii="Times New Roman" w:eastAsia="Calibri" w:hAnsi="Times New Roman" w:cs="Times New Roman"/>
          <w:sz w:val="28"/>
          <w:szCs w:val="28"/>
        </w:rPr>
        <w:lastRenderedPageBreak/>
        <w:t xml:space="preserve">приказом регламентировано, что весь профессорско-преподавательский состав обязан за трехлетний период пройти повышение квалификации по профильным для них программам, иначе им может быть урезана стимулирующая </w:t>
      </w:r>
      <w:r w:rsidRPr="00EF5DC4">
        <w:rPr>
          <w:rFonts w:ascii="Times New Roman" w:eastAsia="Calibri" w:hAnsi="Times New Roman" w:cs="Times New Roman"/>
          <w:sz w:val="28"/>
          <w:szCs w:val="28"/>
        </w:rPr>
        <w:t xml:space="preserve">надбавка </w:t>
      </w:r>
      <w:r w:rsidRPr="002C6BD4">
        <w:rPr>
          <w:rFonts w:ascii="Times New Roman" w:eastAsia="Calibri" w:hAnsi="Times New Roman" w:cs="Times New Roman"/>
          <w:sz w:val="28"/>
          <w:szCs w:val="28"/>
        </w:rPr>
        <w:t>[</w:t>
      </w:r>
      <w:r w:rsidRPr="002C6BD4">
        <w:rPr>
          <w:rFonts w:ascii="Times New Roman" w:eastAsia="Calibri" w:hAnsi="Times New Roman" w:cs="Times New Roman"/>
          <w:sz w:val="28"/>
          <w:szCs w:val="28"/>
        </w:rPr>
        <w:t>2].</w:t>
      </w:r>
      <w:r w:rsidRPr="00EF5DC4">
        <w:rPr>
          <w:rFonts w:ascii="Times New Roman" w:eastAsia="Calibri" w:hAnsi="Times New Roman" w:cs="Times New Roman"/>
          <w:sz w:val="28"/>
          <w:szCs w:val="28"/>
        </w:rPr>
        <w:t xml:space="preserve"> Данная мера подчеркивает ответственность вузовских преподавателей за непрерывное образование.</w:t>
      </w:r>
    </w:p>
    <w:p w14:paraId="64F9E091" w14:textId="46F81531" w:rsidR="00EF5DC4" w:rsidRPr="00EF5DC4" w:rsidRDefault="00EF5DC4" w:rsidP="00EF5DC4">
      <w:pPr>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 xml:space="preserve">Важно отметить, что законодательство требует повышения квалификации не только в области преподавания конкретной дисциплины, но и в смежных направлениях, влияющих на качество и безопасность образовательной среды. В частности, статья 41 </w:t>
      </w:r>
      <w:r w:rsidR="00927A08" w:rsidRPr="00927A08">
        <w:rPr>
          <w:rFonts w:ascii="Times New Roman" w:eastAsia="Calibri" w:hAnsi="Times New Roman" w:cs="Times New Roman"/>
          <w:sz w:val="28"/>
          <w:szCs w:val="28"/>
        </w:rPr>
        <w:t xml:space="preserve">«Об образовании в РФ» </w:t>
      </w:r>
      <w:r w:rsidRPr="00EF5DC4">
        <w:rPr>
          <w:rFonts w:ascii="Times New Roman" w:eastAsia="Calibri" w:hAnsi="Times New Roman" w:cs="Times New Roman"/>
          <w:sz w:val="28"/>
          <w:szCs w:val="28"/>
        </w:rPr>
        <w:t>обязывает работников образовательных организаций обучаться навыкам оказания первой помощи пострадавшим. Аналогично, нормативные документы в сфере противодействия коррупции предписывают проведение с сотрудниками просветительских мероприятий, направленных на формирование нетерпимости к коррупционным проявлениям. Что касается инклюзивного образования, то внедрение ФГОС и соответствующих программ потребовало от педагогов освоения новых компетенций для работы с</w:t>
      </w:r>
      <w:r w:rsidR="00927A08">
        <w:rPr>
          <w:rFonts w:ascii="Times New Roman" w:eastAsia="Calibri" w:hAnsi="Times New Roman" w:cs="Times New Roman"/>
          <w:sz w:val="28"/>
          <w:szCs w:val="28"/>
        </w:rPr>
        <w:t>о</w:t>
      </w:r>
      <w:r w:rsidRPr="00EF5DC4">
        <w:rPr>
          <w:rFonts w:ascii="Times New Roman" w:eastAsia="Calibri" w:hAnsi="Times New Roman" w:cs="Times New Roman"/>
          <w:sz w:val="28"/>
          <w:szCs w:val="28"/>
        </w:rPr>
        <w:t xml:space="preserve"> </w:t>
      </w:r>
      <w:r w:rsidR="00927A08">
        <w:rPr>
          <w:rFonts w:ascii="Times New Roman" w:eastAsia="Calibri" w:hAnsi="Times New Roman" w:cs="Times New Roman"/>
          <w:sz w:val="28"/>
          <w:szCs w:val="28"/>
        </w:rPr>
        <w:t>студентами</w:t>
      </w:r>
      <w:r w:rsidRPr="00EF5DC4">
        <w:rPr>
          <w:rFonts w:ascii="Times New Roman" w:eastAsia="Calibri" w:hAnsi="Times New Roman" w:cs="Times New Roman"/>
          <w:sz w:val="28"/>
          <w:szCs w:val="28"/>
        </w:rPr>
        <w:t xml:space="preserve"> с ограниченными возможностями здоровья. Таким образом, сегодня университеты несут обязанность не только обеспечить своим преподавателям профильные курсы по методике преподавания и научным новшествам, но и организовать их обучение по программам, связанным с охраной жизни и здоровья студентов, этическими нормами и социальными приоритетами.</w:t>
      </w:r>
    </w:p>
    <w:p w14:paraId="6128F856" w14:textId="70BE847A" w:rsidR="00EF5DC4" w:rsidRPr="00EF5DC4" w:rsidRDefault="00EF5DC4" w:rsidP="00EF5DC4">
      <w:pPr>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Выполнение этих требований проверяется при аттестациях и аккредитациях образовательных программ, поэтому системный учет всех видов повышения квалификации стал насущной потребностью. Необходимо фиксировать дату и тему каждого обучения, объем часов, выданные удостоверения, а также контролировать, чтобы каждый преподаватель вовремя проходил обязательные курсы</w:t>
      </w:r>
      <w:r w:rsidR="002C6BD4">
        <w:rPr>
          <w:rFonts w:ascii="Times New Roman" w:eastAsia="Calibri" w:hAnsi="Times New Roman" w:cs="Times New Roman"/>
          <w:sz w:val="28"/>
          <w:szCs w:val="28"/>
        </w:rPr>
        <w:t xml:space="preserve"> </w:t>
      </w:r>
      <w:r w:rsidR="002C6BD4" w:rsidRPr="002C6BD4">
        <w:rPr>
          <w:rFonts w:ascii="Times New Roman" w:eastAsia="Calibri" w:hAnsi="Times New Roman" w:cs="Times New Roman"/>
          <w:sz w:val="28"/>
          <w:szCs w:val="28"/>
        </w:rPr>
        <w:t>[</w:t>
      </w:r>
      <w:r w:rsidR="002C6BD4">
        <w:rPr>
          <w:rFonts w:ascii="Times New Roman" w:eastAsia="Calibri" w:hAnsi="Times New Roman" w:cs="Times New Roman"/>
          <w:sz w:val="28"/>
          <w:szCs w:val="28"/>
        </w:rPr>
        <w:t>3</w:t>
      </w:r>
      <w:r w:rsidR="002C6BD4" w:rsidRPr="002C6BD4">
        <w:rPr>
          <w:rFonts w:ascii="Times New Roman" w:eastAsia="Calibri" w:hAnsi="Times New Roman" w:cs="Times New Roman"/>
          <w:sz w:val="28"/>
          <w:szCs w:val="28"/>
        </w:rPr>
        <w:t>]</w:t>
      </w:r>
      <w:r w:rsidRPr="00EF5DC4">
        <w:rPr>
          <w:rFonts w:ascii="Times New Roman" w:eastAsia="Calibri" w:hAnsi="Times New Roman" w:cs="Times New Roman"/>
          <w:sz w:val="28"/>
          <w:szCs w:val="28"/>
        </w:rPr>
        <w:t>. Человеческий фактор и разрозненность информации могут привести к тому, что некоторые сотрудники пропустят обучение или данные о пройденных курсах не будут учтены должным образом. Для устранения этих рисков нужна интегрированная система учета.</w:t>
      </w:r>
    </w:p>
    <w:p w14:paraId="560514F0" w14:textId="77777777" w:rsidR="00EF5DC4" w:rsidRPr="00EF5DC4" w:rsidRDefault="00EF5DC4" w:rsidP="00EF5DC4">
      <w:pPr>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Существует несколько подходов к автоматизации учета и мониторинга повышения квалификации преподавателей. Одни вузы внедряют готовые тиражируемые программные решения, другие разрабатывают специализированные информационные системы собственными силами либо с привлечением сторонних разработчиков. Рассмотрим современные решения, применяемые в этой сфере.</w:t>
      </w:r>
    </w:p>
    <w:p w14:paraId="1C011C86" w14:textId="1772CD00" w:rsidR="00AA6971" w:rsidRPr="00EF5DC4" w:rsidRDefault="00EF5DC4" w:rsidP="00AA6971">
      <w:pPr>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Интегрированные платформы управления вузом. К таким решениям относится, например, программный комплекс «1</w:t>
      </w:r>
      <w:r w:rsidRPr="00EF5DC4">
        <w:rPr>
          <w:rFonts w:ascii="Times New Roman" w:eastAsia="Calibri" w:hAnsi="Times New Roman" w:cs="Times New Roman"/>
          <w:sz w:val="28"/>
          <w:szCs w:val="28"/>
        </w:rPr>
        <w:t>С: Университет</w:t>
      </w:r>
      <w:r w:rsidRPr="00EF5DC4">
        <w:rPr>
          <w:rFonts w:ascii="Times New Roman" w:eastAsia="Calibri" w:hAnsi="Times New Roman" w:cs="Times New Roman"/>
          <w:sz w:val="28"/>
          <w:szCs w:val="28"/>
        </w:rPr>
        <w:t xml:space="preserve"> ПРОФ», который представляет собой отраслевую систему для автоматизации управленческой деятельности вуза. Эта платформа объединяет различные службы университета и позволяет автоматизировать широкий спектр процессов, включая учет контингента, успеваемости, нагрузки преподавателей и т.д. По сути, 1</w:t>
      </w:r>
      <w:r w:rsidR="00AA6971" w:rsidRPr="00EF5DC4">
        <w:rPr>
          <w:rFonts w:ascii="Times New Roman" w:eastAsia="Calibri" w:hAnsi="Times New Roman" w:cs="Times New Roman"/>
          <w:sz w:val="28"/>
          <w:szCs w:val="28"/>
        </w:rPr>
        <w:t>С: Университет</w:t>
      </w:r>
      <w:r w:rsidRPr="00EF5DC4">
        <w:rPr>
          <w:rFonts w:ascii="Times New Roman" w:eastAsia="Calibri" w:hAnsi="Times New Roman" w:cs="Times New Roman"/>
          <w:sz w:val="28"/>
          <w:szCs w:val="28"/>
        </w:rPr>
        <w:t xml:space="preserve"> создает единую информационную среду с общей базой данных, оптимизирует ресурсы и обеспечивает точное планирование </w:t>
      </w:r>
      <w:r w:rsidRPr="002C6BD4">
        <w:rPr>
          <w:rFonts w:ascii="Times New Roman" w:eastAsia="Calibri" w:hAnsi="Times New Roman" w:cs="Times New Roman"/>
          <w:sz w:val="28"/>
          <w:szCs w:val="28"/>
        </w:rPr>
        <w:t xml:space="preserve">учебного </w:t>
      </w:r>
      <w:r w:rsidRPr="002C6BD4">
        <w:rPr>
          <w:rFonts w:ascii="Times New Roman" w:eastAsia="Calibri" w:hAnsi="Times New Roman" w:cs="Times New Roman"/>
          <w:sz w:val="28"/>
          <w:szCs w:val="28"/>
        </w:rPr>
        <w:t>процесса [</w:t>
      </w:r>
      <w:r w:rsidR="002C6BD4">
        <w:rPr>
          <w:rFonts w:ascii="Times New Roman" w:eastAsia="Calibri" w:hAnsi="Times New Roman" w:cs="Times New Roman"/>
          <w:sz w:val="28"/>
          <w:szCs w:val="28"/>
        </w:rPr>
        <w:t>4</w:t>
      </w:r>
      <w:r w:rsidRPr="002C6BD4">
        <w:rPr>
          <w:rFonts w:ascii="Times New Roman" w:eastAsia="Calibri" w:hAnsi="Times New Roman" w:cs="Times New Roman"/>
          <w:sz w:val="28"/>
          <w:szCs w:val="28"/>
        </w:rPr>
        <w:t>].</w:t>
      </w:r>
      <w:r w:rsidRPr="00EF5DC4">
        <w:rPr>
          <w:rFonts w:ascii="Times New Roman" w:eastAsia="Calibri" w:hAnsi="Times New Roman" w:cs="Times New Roman"/>
          <w:sz w:val="28"/>
          <w:szCs w:val="28"/>
        </w:rPr>
        <w:t xml:space="preserve"> Такие решения могут быть расширены для учета данных о повышении квалификации персонала. Например, модуль кадрового учета в 1С способен хранить сведения об образовании и курсах сотрудников, формировать </w:t>
      </w:r>
      <w:r w:rsidRPr="00EF5DC4">
        <w:rPr>
          <w:rFonts w:ascii="Times New Roman" w:eastAsia="Calibri" w:hAnsi="Times New Roman" w:cs="Times New Roman"/>
          <w:sz w:val="28"/>
          <w:szCs w:val="28"/>
        </w:rPr>
        <w:lastRenderedPageBreak/>
        <w:t xml:space="preserve">необходимые отчеты. Преимущество использования готовых платформ заключается в их комплексности и поддержке производителя: они интегрируются с другими подсистемами (кадровой, учебной, бухгалтерской) и тем самым исключают дублирование данных. </w:t>
      </w:r>
    </w:p>
    <w:p w14:paraId="71AFF248" w14:textId="60FFCEC9" w:rsidR="00EF5DC4" w:rsidRPr="00EF5DC4" w:rsidRDefault="00EF5DC4" w:rsidP="00EF5DC4">
      <w:pPr>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 xml:space="preserve">Если в вузе отсутствует единая корпоративная система, либо требуется решение, учитывающее специфику дополнительных профессиональных программ, разрабатываются отдельные информационные системы для центра повышения квалификации. Примером является проект, реализованный в Приамурском государственном университете </w:t>
      </w:r>
      <w:r w:rsidRPr="002C6BD4">
        <w:rPr>
          <w:rFonts w:ascii="Times New Roman" w:eastAsia="Calibri" w:hAnsi="Times New Roman" w:cs="Times New Roman"/>
          <w:sz w:val="28"/>
          <w:szCs w:val="28"/>
        </w:rPr>
        <w:t>им. Шолом-</w:t>
      </w:r>
      <w:r w:rsidRPr="002C6BD4">
        <w:rPr>
          <w:rFonts w:ascii="Times New Roman" w:eastAsia="Calibri" w:hAnsi="Times New Roman" w:cs="Times New Roman"/>
          <w:sz w:val="28"/>
          <w:szCs w:val="28"/>
        </w:rPr>
        <w:t>Алейхема [</w:t>
      </w:r>
      <w:r w:rsidRPr="002C6BD4">
        <w:rPr>
          <w:rFonts w:ascii="Times New Roman" w:eastAsia="Calibri" w:hAnsi="Times New Roman" w:cs="Times New Roman"/>
          <w:sz w:val="28"/>
          <w:szCs w:val="28"/>
        </w:rPr>
        <w:t xml:space="preserve">5]. </w:t>
      </w:r>
      <w:r w:rsidR="00AA6971" w:rsidRPr="002C6BD4">
        <w:rPr>
          <w:rFonts w:ascii="Times New Roman" w:eastAsia="Calibri" w:hAnsi="Times New Roman" w:cs="Times New Roman"/>
          <w:sz w:val="28"/>
          <w:szCs w:val="28"/>
        </w:rPr>
        <w:t>На</w:t>
      </w:r>
      <w:r w:rsidRPr="002C6BD4">
        <w:rPr>
          <w:rFonts w:ascii="Times New Roman" w:eastAsia="Calibri" w:hAnsi="Times New Roman" w:cs="Times New Roman"/>
          <w:sz w:val="28"/>
          <w:szCs w:val="28"/>
        </w:rPr>
        <w:t xml:space="preserve"> факультете</w:t>
      </w:r>
      <w:r w:rsidRPr="00EF5DC4">
        <w:rPr>
          <w:rFonts w:ascii="Times New Roman" w:eastAsia="Calibri" w:hAnsi="Times New Roman" w:cs="Times New Roman"/>
          <w:sz w:val="28"/>
          <w:szCs w:val="28"/>
        </w:rPr>
        <w:t xml:space="preserve"> дополнительного профессионального образования была внедрена информационная система, которая автоматизирует ведение базы данных курсов, регистрацию сотрудников на программы, учет проведения занятий и результатов обучения. Система позволяет различным подразделениям университета взаимодействовать для проверки достоверности документов о повышении квалификации, представляемых </w:t>
      </w:r>
      <w:r w:rsidRPr="00EF5DC4">
        <w:rPr>
          <w:rFonts w:ascii="Times New Roman" w:eastAsia="Calibri" w:hAnsi="Times New Roman" w:cs="Times New Roman"/>
          <w:sz w:val="28"/>
          <w:szCs w:val="28"/>
        </w:rPr>
        <w:t>преподавателям</w:t>
      </w:r>
      <w:r w:rsidRPr="00C81A48">
        <w:rPr>
          <w:rFonts w:ascii="Times New Roman" w:eastAsia="Calibri" w:hAnsi="Times New Roman" w:cs="Times New Roman"/>
          <w:sz w:val="28"/>
          <w:szCs w:val="28"/>
        </w:rPr>
        <w:t>и</w:t>
      </w:r>
      <w:r w:rsidRPr="00C81A48">
        <w:rPr>
          <w:rFonts w:ascii="Times New Roman" w:eastAsia="Calibri" w:hAnsi="Times New Roman" w:cs="Times New Roman"/>
          <w:sz w:val="28"/>
          <w:szCs w:val="28"/>
        </w:rPr>
        <w:t>.</w:t>
      </w:r>
      <w:r w:rsidRPr="00EF5DC4">
        <w:rPr>
          <w:rFonts w:ascii="Times New Roman" w:eastAsia="Calibri" w:hAnsi="Times New Roman" w:cs="Times New Roman"/>
          <w:sz w:val="28"/>
          <w:szCs w:val="28"/>
        </w:rPr>
        <w:t xml:space="preserve"> В основе разработки использованы методы управления проектами (диаграммы Ганта, критический путь) с целью оптимизировать внедрение с минимальными </w:t>
      </w:r>
      <w:r w:rsidRPr="00EF5DC4">
        <w:rPr>
          <w:rFonts w:ascii="Times New Roman" w:eastAsia="Calibri" w:hAnsi="Times New Roman" w:cs="Times New Roman"/>
          <w:sz w:val="28"/>
          <w:szCs w:val="28"/>
        </w:rPr>
        <w:t>затратами</w:t>
      </w:r>
      <w:r w:rsidR="00C81A48">
        <w:rPr>
          <w:rFonts w:ascii="Times New Roman" w:eastAsia="Calibri" w:hAnsi="Times New Roman" w:cs="Times New Roman"/>
          <w:sz w:val="28"/>
          <w:szCs w:val="28"/>
        </w:rPr>
        <w:t xml:space="preserve">. </w:t>
      </w:r>
      <w:r w:rsidRPr="00EF5DC4">
        <w:rPr>
          <w:rFonts w:ascii="Times New Roman" w:eastAsia="Calibri" w:hAnsi="Times New Roman" w:cs="Times New Roman"/>
          <w:sz w:val="28"/>
          <w:szCs w:val="28"/>
        </w:rPr>
        <w:t>Подобные специализированные ИС могут быть веб-приложениями или внутренними корпоративными порталами. Они обычно включают следующие функции:</w:t>
      </w:r>
    </w:p>
    <w:p w14:paraId="05EE9771" w14:textId="0B0B7168" w:rsidR="00EF5DC4" w:rsidRPr="00AA6971" w:rsidRDefault="00EF5DC4" w:rsidP="00AA6971">
      <w:pPr>
        <w:pStyle w:val="a6"/>
        <w:numPr>
          <w:ilvl w:val="0"/>
          <w:numId w:val="5"/>
        </w:numPr>
        <w:tabs>
          <w:tab w:val="left" w:pos="993"/>
        </w:tabs>
        <w:spacing w:after="0" w:line="240" w:lineRule="auto"/>
        <w:ind w:left="0" w:firstLine="709"/>
        <w:jc w:val="both"/>
        <w:rPr>
          <w:rFonts w:ascii="Times New Roman" w:eastAsia="Calibri" w:hAnsi="Times New Roman" w:cs="Times New Roman"/>
          <w:sz w:val="28"/>
          <w:szCs w:val="28"/>
        </w:rPr>
      </w:pPr>
      <w:r w:rsidRPr="00AA6971">
        <w:rPr>
          <w:rFonts w:ascii="Times New Roman" w:eastAsia="Calibri" w:hAnsi="Times New Roman" w:cs="Times New Roman"/>
          <w:sz w:val="28"/>
          <w:szCs w:val="28"/>
        </w:rPr>
        <w:t>Реестр программ и курсов. Все доступные программы повышения квалификации (как внутренние, так и внешние) вносятся в базу данных с указанием тематики, количества часов, формы обучения и т.д. Преподаватели могут ознакомиться с перечнем актуальных курсов через интерфейс системы.</w:t>
      </w:r>
    </w:p>
    <w:p w14:paraId="2D347117" w14:textId="423FCAFF" w:rsidR="00EF5DC4" w:rsidRPr="00AA6971" w:rsidRDefault="00EF5DC4" w:rsidP="00AA6971">
      <w:pPr>
        <w:pStyle w:val="a6"/>
        <w:numPr>
          <w:ilvl w:val="0"/>
          <w:numId w:val="5"/>
        </w:numPr>
        <w:tabs>
          <w:tab w:val="left" w:pos="993"/>
        </w:tabs>
        <w:spacing w:after="0" w:line="240" w:lineRule="auto"/>
        <w:ind w:left="0" w:firstLine="709"/>
        <w:jc w:val="both"/>
        <w:rPr>
          <w:rFonts w:ascii="Times New Roman" w:eastAsia="Calibri" w:hAnsi="Times New Roman" w:cs="Times New Roman"/>
          <w:sz w:val="28"/>
          <w:szCs w:val="28"/>
        </w:rPr>
      </w:pPr>
      <w:r w:rsidRPr="00AA6971">
        <w:rPr>
          <w:rFonts w:ascii="Times New Roman" w:eastAsia="Calibri" w:hAnsi="Times New Roman" w:cs="Times New Roman"/>
          <w:sz w:val="28"/>
          <w:szCs w:val="28"/>
        </w:rPr>
        <w:t>Личный кабинет преподавателя. Каждый сотрудник имеет доступ к своему профилю, где отражается история его повышения квалификации: когда и какие курсы пройдены, прикреплены электронные копии удостоверений. Через личный кабинет преподаватель может подать заявку на участие в том или ином курсе, либо сообщить о прохождении внешнего обучения.</w:t>
      </w:r>
    </w:p>
    <w:p w14:paraId="4FE34B2F" w14:textId="31523716" w:rsidR="00EF5DC4" w:rsidRPr="00AA6971" w:rsidRDefault="00EF5DC4" w:rsidP="00AA6971">
      <w:pPr>
        <w:pStyle w:val="a6"/>
        <w:numPr>
          <w:ilvl w:val="0"/>
          <w:numId w:val="5"/>
        </w:numPr>
        <w:tabs>
          <w:tab w:val="left" w:pos="993"/>
        </w:tabs>
        <w:spacing w:after="0" w:line="240" w:lineRule="auto"/>
        <w:ind w:left="0" w:firstLine="709"/>
        <w:jc w:val="both"/>
        <w:rPr>
          <w:rFonts w:ascii="Times New Roman" w:eastAsia="Calibri" w:hAnsi="Times New Roman" w:cs="Times New Roman"/>
          <w:sz w:val="28"/>
          <w:szCs w:val="28"/>
        </w:rPr>
      </w:pPr>
      <w:r w:rsidRPr="00AA6971">
        <w:rPr>
          <w:rFonts w:ascii="Times New Roman" w:eastAsia="Calibri" w:hAnsi="Times New Roman" w:cs="Times New Roman"/>
          <w:sz w:val="28"/>
          <w:szCs w:val="28"/>
        </w:rPr>
        <w:t>Оповещения и напоминания. Встроенные механизмы автоматической рассылки уведомлений предупреждают преподавателя и его руководство о приближении срока обязательного обучения. Например, система за месяц до истечения трехлетнего периода без курсов отправит письмо о необходимости записаться на программу повышения квалификации.</w:t>
      </w:r>
    </w:p>
    <w:p w14:paraId="5DC81D05" w14:textId="17181531" w:rsidR="00EF5DC4" w:rsidRPr="00AA6971" w:rsidRDefault="00EF5DC4" w:rsidP="00AA6971">
      <w:pPr>
        <w:pStyle w:val="a6"/>
        <w:numPr>
          <w:ilvl w:val="0"/>
          <w:numId w:val="5"/>
        </w:numPr>
        <w:tabs>
          <w:tab w:val="left" w:pos="993"/>
        </w:tabs>
        <w:spacing w:after="0" w:line="240" w:lineRule="auto"/>
        <w:ind w:left="0" w:firstLine="709"/>
        <w:jc w:val="both"/>
        <w:rPr>
          <w:rFonts w:ascii="Times New Roman" w:eastAsia="Calibri" w:hAnsi="Times New Roman" w:cs="Times New Roman"/>
          <w:sz w:val="28"/>
          <w:szCs w:val="28"/>
        </w:rPr>
      </w:pPr>
      <w:r w:rsidRPr="00AA6971">
        <w:rPr>
          <w:rFonts w:ascii="Times New Roman" w:eastAsia="Calibri" w:hAnsi="Times New Roman" w:cs="Times New Roman"/>
          <w:sz w:val="28"/>
          <w:szCs w:val="28"/>
        </w:rPr>
        <w:t>Мониторинг и отчеты. Административный модуль системы предоставляет отделу кадров и учебно-методическому управлению сводные данные: кто из сотрудников и когда проходил обучение, кто не выполняет норму повышения квалификации, когда истекают сроки действия определенных сертификатов (например, по первой помощи). Автоматически формируются отчеты для аккредитации, для лицензирующих органов, для внутренней аттестационной комиссии и т.п.</w:t>
      </w:r>
    </w:p>
    <w:p w14:paraId="610E2593" w14:textId="1776237C" w:rsidR="00EF5DC4" w:rsidRPr="00EF5DC4" w:rsidRDefault="00EF5DC4" w:rsidP="00EF5DC4">
      <w:pPr>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 xml:space="preserve">Использование таких специализированных систем позволяет избавиться от ручного сбора справок и выписок. К примеру, если преподаватель прошел внутренний курс в центре ДПО вуза, сведения об этом автоматически заносятся в базу данных </w:t>
      </w:r>
      <w:r w:rsidR="00750F79">
        <w:rPr>
          <w:rFonts w:ascii="Times New Roman" w:eastAsia="Calibri" w:hAnsi="Times New Roman" w:cs="Times New Roman"/>
          <w:sz w:val="28"/>
          <w:szCs w:val="28"/>
        </w:rPr>
        <w:t>–</w:t>
      </w:r>
      <w:r w:rsidRPr="00EF5DC4">
        <w:rPr>
          <w:rFonts w:ascii="Times New Roman" w:eastAsia="Calibri" w:hAnsi="Times New Roman" w:cs="Times New Roman"/>
          <w:sz w:val="28"/>
          <w:szCs w:val="28"/>
        </w:rPr>
        <w:t xml:space="preserve"> преподавателю не требуется дополнительно представлять удостоверение, так как центр сам обновляет информацию по итогам </w:t>
      </w:r>
      <w:r w:rsidRPr="00C81A48">
        <w:rPr>
          <w:rFonts w:ascii="Times New Roman" w:eastAsia="Calibri" w:hAnsi="Times New Roman" w:cs="Times New Roman"/>
          <w:sz w:val="28"/>
          <w:szCs w:val="28"/>
        </w:rPr>
        <w:t>обучения</w:t>
      </w:r>
      <w:r w:rsidRPr="00C81A48">
        <w:rPr>
          <w:rFonts w:ascii="Times New Roman" w:eastAsia="Calibri" w:hAnsi="Times New Roman" w:cs="Times New Roman"/>
          <w:sz w:val="28"/>
          <w:szCs w:val="28"/>
        </w:rPr>
        <w:t>. Если же повышение квалификации происходило во внешней организации, система</w:t>
      </w:r>
      <w:r w:rsidRPr="00EF5DC4">
        <w:rPr>
          <w:rFonts w:ascii="Times New Roman" w:eastAsia="Calibri" w:hAnsi="Times New Roman" w:cs="Times New Roman"/>
          <w:sz w:val="28"/>
          <w:szCs w:val="28"/>
        </w:rPr>
        <w:t xml:space="preserve"> </w:t>
      </w:r>
      <w:r w:rsidRPr="00EF5DC4">
        <w:rPr>
          <w:rFonts w:ascii="Times New Roman" w:eastAsia="Calibri" w:hAnsi="Times New Roman" w:cs="Times New Roman"/>
          <w:sz w:val="28"/>
          <w:szCs w:val="28"/>
        </w:rPr>
        <w:lastRenderedPageBreak/>
        <w:t>предусматривает загрузку скана удостоверения и внесение соответствующей записи ответственным сотрудником. В итоге формируется единый электронный архив повышения квалификации всех педагогических работников.</w:t>
      </w:r>
    </w:p>
    <w:p w14:paraId="6995EC84" w14:textId="77777777" w:rsidR="00EF5DC4" w:rsidRPr="00EF5DC4" w:rsidRDefault="00EF5DC4" w:rsidP="00EF5DC4">
      <w:pPr>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Внедрение автоматизированной системы учета повышения квалификации выгодно как для самих преподавателей, так и для администрации вуза. Ниже перечислены ключевые преимущества подобного решения.</w:t>
      </w:r>
    </w:p>
    <w:p w14:paraId="379F60CA" w14:textId="169984F9" w:rsidR="00EF5DC4" w:rsidRPr="00EF5DC4" w:rsidRDefault="00750F79" w:rsidP="00750F79">
      <w:pPr>
        <w:pStyle w:val="a6"/>
        <w:numPr>
          <w:ilvl w:val="0"/>
          <w:numId w:val="5"/>
        </w:numPr>
        <w:tabs>
          <w:tab w:val="left" w:pos="993"/>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д</w:t>
      </w:r>
      <w:r w:rsidR="00EF5DC4" w:rsidRPr="00EF5DC4">
        <w:rPr>
          <w:rFonts w:ascii="Times New Roman" w:eastAsia="Calibri" w:hAnsi="Times New Roman" w:cs="Times New Roman"/>
          <w:sz w:val="28"/>
          <w:szCs w:val="28"/>
        </w:rPr>
        <w:t>ля преподавателей</w:t>
      </w:r>
      <w:r w:rsidR="00EF5DC4" w:rsidRPr="00EF5DC4">
        <w:rPr>
          <w:rFonts w:ascii="Times New Roman" w:eastAsia="Calibri" w:hAnsi="Times New Roman" w:cs="Times New Roman"/>
          <w:sz w:val="28"/>
          <w:szCs w:val="28"/>
        </w:rPr>
        <w:t>: создается</w:t>
      </w:r>
      <w:r w:rsidR="00EF5DC4" w:rsidRPr="00EF5DC4">
        <w:rPr>
          <w:rFonts w:ascii="Times New Roman" w:eastAsia="Calibri" w:hAnsi="Times New Roman" w:cs="Times New Roman"/>
          <w:sz w:val="28"/>
          <w:szCs w:val="28"/>
        </w:rPr>
        <w:t xml:space="preserve"> прозрачная и удобная система планирования профессионального развития. </w:t>
      </w:r>
    </w:p>
    <w:p w14:paraId="7851013E" w14:textId="144F59D3" w:rsidR="00EF5DC4" w:rsidRPr="00EF5DC4" w:rsidRDefault="00750F79" w:rsidP="00750F79">
      <w:pPr>
        <w:pStyle w:val="a6"/>
        <w:numPr>
          <w:ilvl w:val="0"/>
          <w:numId w:val="5"/>
        </w:numPr>
        <w:tabs>
          <w:tab w:val="left" w:pos="993"/>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д</w:t>
      </w:r>
      <w:r w:rsidR="00EF5DC4" w:rsidRPr="00EF5DC4">
        <w:rPr>
          <w:rFonts w:ascii="Times New Roman" w:eastAsia="Calibri" w:hAnsi="Times New Roman" w:cs="Times New Roman"/>
          <w:sz w:val="28"/>
          <w:szCs w:val="28"/>
        </w:rPr>
        <w:t>ля администрации университета</w:t>
      </w:r>
      <w:r w:rsidR="00EF5DC4" w:rsidRPr="00EF5DC4">
        <w:rPr>
          <w:rFonts w:ascii="Times New Roman" w:eastAsia="Calibri" w:hAnsi="Times New Roman" w:cs="Times New Roman"/>
          <w:sz w:val="28"/>
          <w:szCs w:val="28"/>
        </w:rPr>
        <w:t>: повышается</w:t>
      </w:r>
      <w:r w:rsidR="00EF5DC4" w:rsidRPr="00EF5DC4">
        <w:rPr>
          <w:rFonts w:ascii="Times New Roman" w:eastAsia="Calibri" w:hAnsi="Times New Roman" w:cs="Times New Roman"/>
          <w:sz w:val="28"/>
          <w:szCs w:val="28"/>
        </w:rPr>
        <w:t xml:space="preserve"> эффективность контроля и мониторинга процесса повышения </w:t>
      </w:r>
      <w:r w:rsidR="00EF5DC4" w:rsidRPr="00EF5DC4">
        <w:rPr>
          <w:rFonts w:ascii="Times New Roman" w:eastAsia="Calibri" w:hAnsi="Times New Roman" w:cs="Times New Roman"/>
          <w:sz w:val="28"/>
          <w:szCs w:val="28"/>
        </w:rPr>
        <w:t>квалификации</w:t>
      </w:r>
      <w:r w:rsidR="00C81A48">
        <w:rPr>
          <w:rFonts w:ascii="Times New Roman" w:eastAsia="Calibri" w:hAnsi="Times New Roman" w:cs="Times New Roman"/>
          <w:sz w:val="28"/>
          <w:szCs w:val="28"/>
        </w:rPr>
        <w:t>.</w:t>
      </w:r>
      <w:r w:rsidR="00EF5DC4" w:rsidRPr="00EF5DC4">
        <w:rPr>
          <w:rFonts w:ascii="Times New Roman" w:eastAsia="Calibri" w:hAnsi="Times New Roman" w:cs="Times New Roman"/>
          <w:sz w:val="28"/>
          <w:szCs w:val="28"/>
        </w:rPr>
        <w:t xml:space="preserve"> Руководство быстро получает информацию о текущем состоянии: кто из сотрудников уже выполнил требование по обучению, а кто еще нет; какие направления наиболее востребованы. </w:t>
      </w:r>
    </w:p>
    <w:p w14:paraId="56A99BE3" w14:textId="713DD0EF" w:rsidR="00EF5DC4" w:rsidRPr="00EF5DC4" w:rsidRDefault="00F855F6" w:rsidP="00750F79">
      <w:pPr>
        <w:pStyle w:val="a6"/>
        <w:numPr>
          <w:ilvl w:val="0"/>
          <w:numId w:val="5"/>
        </w:numPr>
        <w:tabs>
          <w:tab w:val="left" w:pos="993"/>
        </w:tabs>
        <w:spacing w:after="0" w:line="240" w:lineRule="auto"/>
        <w:ind w:left="0" w:firstLine="709"/>
        <w:jc w:val="both"/>
        <w:rPr>
          <w:rFonts w:ascii="Times New Roman" w:eastAsia="Calibri" w:hAnsi="Times New Roman" w:cs="Times New Roman"/>
          <w:sz w:val="28"/>
          <w:szCs w:val="28"/>
        </w:rPr>
      </w:pPr>
      <w:r>
        <w:rPr>
          <w:rFonts w:ascii="Times New Roman" w:eastAsia="Calibri" w:hAnsi="Times New Roman" w:cs="Times New Roman"/>
          <w:sz w:val="28"/>
          <w:szCs w:val="28"/>
        </w:rPr>
        <w:t>и</w:t>
      </w:r>
      <w:r w:rsidR="00EF5DC4" w:rsidRPr="00EF5DC4">
        <w:rPr>
          <w:rFonts w:ascii="Times New Roman" w:eastAsia="Calibri" w:hAnsi="Times New Roman" w:cs="Times New Roman"/>
          <w:sz w:val="28"/>
          <w:szCs w:val="28"/>
        </w:rPr>
        <w:t xml:space="preserve">нтеграция с другими процессами: </w:t>
      </w:r>
      <w:r>
        <w:rPr>
          <w:rFonts w:ascii="Times New Roman" w:eastAsia="Calibri" w:hAnsi="Times New Roman" w:cs="Times New Roman"/>
          <w:sz w:val="28"/>
          <w:szCs w:val="28"/>
        </w:rPr>
        <w:t>а</w:t>
      </w:r>
      <w:r w:rsidR="00EF5DC4" w:rsidRPr="00EF5DC4">
        <w:rPr>
          <w:rFonts w:ascii="Times New Roman" w:eastAsia="Calibri" w:hAnsi="Times New Roman" w:cs="Times New Roman"/>
          <w:sz w:val="28"/>
          <w:szCs w:val="28"/>
        </w:rPr>
        <w:t xml:space="preserve">втоматизированная система может быть связана с кадровой системой и системой управления учебным процессом. В результате решения по развитию персонала принимаются на основе актуальных данных. </w:t>
      </w:r>
    </w:p>
    <w:p w14:paraId="5831150F" w14:textId="1EF9058F" w:rsidR="00EF5DC4" w:rsidRPr="00F855F6" w:rsidRDefault="00F855F6" w:rsidP="00665C06">
      <w:pPr>
        <w:pStyle w:val="a6"/>
        <w:numPr>
          <w:ilvl w:val="0"/>
          <w:numId w:val="5"/>
        </w:numPr>
        <w:tabs>
          <w:tab w:val="left" w:pos="993"/>
        </w:tabs>
        <w:spacing w:after="0" w:line="240" w:lineRule="auto"/>
        <w:ind w:left="0" w:firstLine="708"/>
        <w:jc w:val="both"/>
        <w:rPr>
          <w:rFonts w:ascii="Times New Roman" w:eastAsia="Calibri" w:hAnsi="Times New Roman" w:cs="Times New Roman"/>
          <w:sz w:val="28"/>
          <w:szCs w:val="28"/>
        </w:rPr>
      </w:pPr>
      <w:r w:rsidRPr="00F855F6">
        <w:rPr>
          <w:rFonts w:ascii="Times New Roman" w:eastAsia="Calibri" w:hAnsi="Times New Roman" w:cs="Times New Roman"/>
          <w:sz w:val="28"/>
          <w:szCs w:val="28"/>
        </w:rPr>
        <w:t>с</w:t>
      </w:r>
      <w:r w:rsidR="00EF5DC4" w:rsidRPr="00F855F6">
        <w:rPr>
          <w:rFonts w:ascii="Times New Roman" w:eastAsia="Calibri" w:hAnsi="Times New Roman" w:cs="Times New Roman"/>
          <w:sz w:val="28"/>
          <w:szCs w:val="28"/>
        </w:rPr>
        <w:t xml:space="preserve">истема может рекомендовать курсы, подходящие под профиль преподавателя или запланированные нововведения (например, курсы по цифровым образовательным технологиям при внедрении новых стандартов). В целом, автоматизация учета повышения квалификации переводит управление профессиональным развитием вуза на качественно новый </w:t>
      </w:r>
      <w:r w:rsidR="00EF5DC4" w:rsidRPr="00F855F6">
        <w:rPr>
          <w:rFonts w:ascii="Times New Roman" w:eastAsia="Calibri" w:hAnsi="Times New Roman" w:cs="Times New Roman"/>
          <w:sz w:val="28"/>
          <w:szCs w:val="28"/>
        </w:rPr>
        <w:t>уровень</w:t>
      </w:r>
      <w:r w:rsidR="00C81A48">
        <w:rPr>
          <w:rFonts w:ascii="Times New Roman" w:eastAsia="Calibri" w:hAnsi="Times New Roman" w:cs="Times New Roman"/>
          <w:sz w:val="28"/>
          <w:szCs w:val="28"/>
        </w:rPr>
        <w:t>.</w:t>
      </w:r>
      <w:r w:rsidR="00EF5DC4" w:rsidRPr="00F855F6">
        <w:rPr>
          <w:rFonts w:ascii="Times New Roman" w:eastAsia="Calibri" w:hAnsi="Times New Roman" w:cs="Times New Roman"/>
          <w:sz w:val="28"/>
          <w:szCs w:val="28"/>
        </w:rPr>
        <w:t xml:space="preserve"> Преподаватели ощущают себя включенными в современную образовательную среду, где их рост прозрачно планируется и поддерживается, а администрация получает инструмент для объективной оценки и стимулирования этого роста.</w:t>
      </w:r>
    </w:p>
    <w:p w14:paraId="53997773" w14:textId="77777777" w:rsidR="00EF5DC4" w:rsidRPr="00EF5DC4" w:rsidRDefault="00EF5DC4" w:rsidP="00EF5DC4">
      <w:pPr>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На основе анализа существующих подходов можно предложить ряд рекомендаций для вузов, стремящихся оптимизировать систему учета повышения квалификации преподавателей:</w:t>
      </w:r>
    </w:p>
    <w:p w14:paraId="41886080" w14:textId="42C1EA61" w:rsidR="00EF5DC4" w:rsidRPr="00EF5DC4" w:rsidRDefault="00EF5DC4" w:rsidP="00C81A48">
      <w:pPr>
        <w:tabs>
          <w:tab w:val="left" w:pos="993"/>
        </w:tabs>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1.</w:t>
      </w:r>
      <w:r w:rsidRPr="00EF5DC4">
        <w:rPr>
          <w:rFonts w:ascii="Times New Roman" w:eastAsia="Calibri" w:hAnsi="Times New Roman" w:cs="Times New Roman"/>
          <w:sz w:val="28"/>
          <w:szCs w:val="28"/>
        </w:rPr>
        <w:tab/>
        <w:t>Университету следует утвердить внутреннее положение о порядке повышения квалификации и его учете. В документе должны быть прописаны требования к периодичности обучения, перечень обязательных тематик (первичная медпомощь, антикоррупция, инклюзия и др.), а также порядок предоставления данных об обучении. Наличие четких правил облегчает автоматизацию – многие параметры можно сразу заложить в систему (например, срок напоминания за N дней до дедлайна).</w:t>
      </w:r>
    </w:p>
    <w:p w14:paraId="27EAF3A8" w14:textId="2F938288" w:rsidR="00EF5DC4" w:rsidRPr="00EF5DC4" w:rsidRDefault="00EF5DC4" w:rsidP="00C81A48">
      <w:pPr>
        <w:tabs>
          <w:tab w:val="left" w:pos="993"/>
        </w:tabs>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2.</w:t>
      </w:r>
      <w:r w:rsidRPr="00EF5DC4">
        <w:rPr>
          <w:rFonts w:ascii="Times New Roman" w:eastAsia="Calibri" w:hAnsi="Times New Roman" w:cs="Times New Roman"/>
          <w:sz w:val="28"/>
          <w:szCs w:val="28"/>
        </w:rPr>
        <w:tab/>
        <w:t>Если вуз уже использует крупную систему (например, 1</w:t>
      </w:r>
      <w:r w:rsidRPr="00EF5DC4">
        <w:rPr>
          <w:rFonts w:ascii="Times New Roman" w:eastAsia="Calibri" w:hAnsi="Times New Roman" w:cs="Times New Roman"/>
          <w:sz w:val="28"/>
          <w:szCs w:val="28"/>
        </w:rPr>
        <w:t>С: Университет</w:t>
      </w:r>
      <w:r w:rsidRPr="00EF5DC4">
        <w:rPr>
          <w:rFonts w:ascii="Times New Roman" w:eastAsia="Calibri" w:hAnsi="Times New Roman" w:cs="Times New Roman"/>
          <w:sz w:val="28"/>
          <w:szCs w:val="28"/>
        </w:rPr>
        <w:t>), целесообразно проверить наличие в ней функционала для учета повышения квалификации либо возможности его конфигурации. При отсутствии такового – рассмотреть разработку отдельного модуля или использование готовых решений на рынке. Важными критериями являются: удобство пользовательского интерфейса для преподавателей, совместимость с существующими базами данных (кадры, учебный отдел), безопасность хранения персональных данных.</w:t>
      </w:r>
    </w:p>
    <w:p w14:paraId="7B922FBF" w14:textId="00582A0D" w:rsidR="00EF5DC4" w:rsidRPr="00EF5DC4" w:rsidRDefault="00EF5DC4" w:rsidP="00C81A48">
      <w:pPr>
        <w:tabs>
          <w:tab w:val="left" w:pos="993"/>
        </w:tabs>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3.</w:t>
      </w:r>
      <w:r w:rsidRPr="00EF5DC4">
        <w:rPr>
          <w:rFonts w:ascii="Times New Roman" w:eastAsia="Calibri" w:hAnsi="Times New Roman" w:cs="Times New Roman"/>
          <w:sz w:val="28"/>
          <w:szCs w:val="28"/>
        </w:rPr>
        <w:tab/>
        <w:t xml:space="preserve">Рекомендуется обеспечить обмен данными с организациями, предоставляющими программы ДПО. Например, можно настроить автоматическое получение информации из региональных порталов повышения квалификации или из федерального реестра программ (если таковой имеется). Это позволит сразу включать внешнее обучение в стаж преподавателя без ручного ввода. Также </w:t>
      </w:r>
      <w:r w:rsidRPr="00EF5DC4">
        <w:rPr>
          <w:rFonts w:ascii="Times New Roman" w:eastAsia="Calibri" w:hAnsi="Times New Roman" w:cs="Times New Roman"/>
          <w:sz w:val="28"/>
          <w:szCs w:val="28"/>
        </w:rPr>
        <w:lastRenderedPageBreak/>
        <w:t>полезна интеграция с государственными информационными системами (ГИС) в сфере образования, где фиксируются сведения о квалификации педагогов.</w:t>
      </w:r>
    </w:p>
    <w:p w14:paraId="323EA9AC" w14:textId="2BA407D9" w:rsidR="00EF5DC4" w:rsidRPr="00EF5DC4" w:rsidRDefault="00EF5DC4" w:rsidP="00C81A48">
      <w:pPr>
        <w:tabs>
          <w:tab w:val="left" w:pos="993"/>
        </w:tabs>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4.</w:t>
      </w:r>
      <w:r w:rsidRPr="00EF5DC4">
        <w:rPr>
          <w:rFonts w:ascii="Times New Roman" w:eastAsia="Calibri" w:hAnsi="Times New Roman" w:cs="Times New Roman"/>
          <w:sz w:val="28"/>
          <w:szCs w:val="28"/>
        </w:rPr>
        <w:tab/>
        <w:t>Настроить автоматические уведомления для разных ролей: для самого преподавателя (напоминание о необходимости обучения, подтверждение зачисления на курс), для заведующего кафедрой или декана (если у подчиненного просрочено повышение квалификации), для отдела кадров (отчеты о приближении критичных дат). Кроме карательных мер за непрохождение обучения, рекомендуется ввести стимулирующие – например, поощрения за перевыполнение плана повышения квалификации, участие в инновационных программах. Информационная система позволит прозрачно отслеживать прогресс и обосновывать награды либо взыскания.</w:t>
      </w:r>
    </w:p>
    <w:p w14:paraId="29000BEB" w14:textId="34A3D830" w:rsidR="00EF5DC4" w:rsidRPr="00EF5DC4" w:rsidRDefault="00EF5DC4" w:rsidP="00C81A48">
      <w:pPr>
        <w:tabs>
          <w:tab w:val="left" w:pos="993"/>
        </w:tabs>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5.</w:t>
      </w:r>
      <w:r w:rsidRPr="00EF5DC4">
        <w:rPr>
          <w:rFonts w:ascii="Times New Roman" w:eastAsia="Calibri" w:hAnsi="Times New Roman" w:cs="Times New Roman"/>
          <w:sz w:val="28"/>
          <w:szCs w:val="28"/>
        </w:rPr>
        <w:tab/>
        <w:t xml:space="preserve">Важно провести для всего </w:t>
      </w:r>
      <w:r w:rsidR="004806DC">
        <w:rPr>
          <w:rFonts w:ascii="Times New Roman" w:eastAsia="Calibri" w:hAnsi="Times New Roman" w:cs="Times New Roman"/>
          <w:sz w:val="28"/>
          <w:szCs w:val="28"/>
        </w:rPr>
        <w:t>ППС</w:t>
      </w:r>
      <w:r w:rsidRPr="00EF5DC4">
        <w:rPr>
          <w:rFonts w:ascii="Times New Roman" w:eastAsia="Calibri" w:hAnsi="Times New Roman" w:cs="Times New Roman"/>
          <w:sz w:val="28"/>
          <w:szCs w:val="28"/>
        </w:rPr>
        <w:t xml:space="preserve"> обучающие семинары или вебинары по использованию новой системы учета. На этапе внедрения следует предоставить консультативную поддержку, создать инструкцию или видео-руководство. Преподаватели разных поколений и профилей должны чувствовать себя уверенно в цифровой среде, иначе польза от системы будет ограничена.</w:t>
      </w:r>
    </w:p>
    <w:p w14:paraId="01D60773" w14:textId="250C2D89" w:rsidR="00EF5DC4" w:rsidRPr="00EF5DC4" w:rsidRDefault="00EF5DC4" w:rsidP="00EF5DC4">
      <w:pPr>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 xml:space="preserve">Реализация этих рекомендаций позволит вузу выстроить эффективную и устойчивую систему управления развитием компетенций персонала. Университет сможет заблаговременно планировать обучение кадров под свои стратегические задачи, а преподаватели </w:t>
      </w:r>
      <w:r>
        <w:rPr>
          <w:rFonts w:ascii="Times New Roman" w:eastAsia="Calibri" w:hAnsi="Times New Roman" w:cs="Times New Roman"/>
          <w:sz w:val="28"/>
          <w:szCs w:val="28"/>
        </w:rPr>
        <w:t xml:space="preserve">– </w:t>
      </w:r>
      <w:r w:rsidRPr="00EF5DC4">
        <w:rPr>
          <w:rFonts w:ascii="Times New Roman" w:eastAsia="Calibri" w:hAnsi="Times New Roman" w:cs="Times New Roman"/>
          <w:sz w:val="28"/>
          <w:szCs w:val="28"/>
        </w:rPr>
        <w:t>своевременно обновлять знания без аврального поиска курсов.</w:t>
      </w:r>
    </w:p>
    <w:p w14:paraId="660505A3" w14:textId="0ADC8157" w:rsidR="006B7333" w:rsidRPr="00E639DF" w:rsidRDefault="00EF5DC4" w:rsidP="00EF5DC4">
      <w:pPr>
        <w:spacing w:after="0" w:line="240" w:lineRule="auto"/>
        <w:ind w:firstLine="708"/>
        <w:jc w:val="both"/>
        <w:rPr>
          <w:rFonts w:ascii="Times New Roman" w:eastAsia="Calibri" w:hAnsi="Times New Roman" w:cs="Times New Roman"/>
          <w:sz w:val="28"/>
          <w:szCs w:val="28"/>
        </w:rPr>
      </w:pPr>
      <w:r w:rsidRPr="00EF5DC4">
        <w:rPr>
          <w:rFonts w:ascii="Times New Roman" w:eastAsia="Calibri" w:hAnsi="Times New Roman" w:cs="Times New Roman"/>
          <w:sz w:val="28"/>
          <w:szCs w:val="28"/>
        </w:rPr>
        <w:t xml:space="preserve">Современный подход к профессиональному развитию преподавателей вуза немыслим без цифровизации и системного подхода. Автоматизированная система учета повышения квалификации выступает тем инструментом, который связывает воедино требования законодательства, интересы самих педагогов и цели образовательной организации. Ее внедрение обеспечивает прозрачность и регулярность процесса повышения квалификации, что в конечном счете отражается на качестве образовательного процесса и конкурентоспособности университета. </w:t>
      </w:r>
    </w:p>
    <w:p w14:paraId="27CD130E" w14:textId="21687756" w:rsidR="00E639DF" w:rsidRPr="00E639DF" w:rsidRDefault="00E639DF" w:rsidP="00E639DF">
      <w:pPr>
        <w:spacing w:after="0" w:line="240" w:lineRule="auto"/>
        <w:ind w:firstLine="708"/>
        <w:jc w:val="both"/>
        <w:rPr>
          <w:rFonts w:ascii="Times New Roman" w:eastAsia="Calibri" w:hAnsi="Times New Roman" w:cs="Times New Roman"/>
          <w:sz w:val="28"/>
          <w:szCs w:val="28"/>
        </w:rPr>
      </w:pPr>
    </w:p>
    <w:p w14:paraId="20D29411" w14:textId="77777777" w:rsidR="00E639DF" w:rsidRPr="00E639DF" w:rsidRDefault="00E639DF" w:rsidP="00E639DF">
      <w:pPr>
        <w:spacing w:after="0" w:line="240" w:lineRule="auto"/>
        <w:jc w:val="both"/>
        <w:rPr>
          <w:rFonts w:ascii="Times New Roman" w:eastAsia="Calibri" w:hAnsi="Times New Roman" w:cs="Times New Roman"/>
          <w:b/>
          <w:sz w:val="24"/>
          <w:szCs w:val="24"/>
        </w:rPr>
      </w:pPr>
      <w:r w:rsidRPr="00E639DF">
        <w:rPr>
          <w:rFonts w:ascii="Times New Roman" w:eastAsia="Calibri" w:hAnsi="Times New Roman" w:cs="Times New Roman"/>
          <w:b/>
          <w:sz w:val="24"/>
          <w:szCs w:val="24"/>
        </w:rPr>
        <w:t>Библиографический список:</w:t>
      </w:r>
    </w:p>
    <w:p w14:paraId="06C57EBF" w14:textId="4A1E8D87" w:rsidR="00DD3B97" w:rsidRPr="00B0710D" w:rsidRDefault="00D725DC" w:rsidP="00C140BE">
      <w:pPr>
        <w:pStyle w:val="a6"/>
        <w:numPr>
          <w:ilvl w:val="0"/>
          <w:numId w:val="2"/>
        </w:numPr>
        <w:spacing w:after="0" w:line="240" w:lineRule="auto"/>
        <w:ind w:left="284" w:hanging="284"/>
        <w:jc w:val="both"/>
        <w:rPr>
          <w:rFonts w:ascii="Times New Roman" w:eastAsia="Calibri" w:hAnsi="Times New Roman" w:cs="Times New Roman"/>
          <w:sz w:val="24"/>
          <w:szCs w:val="24"/>
        </w:rPr>
      </w:pPr>
      <w:r w:rsidRPr="00B0710D">
        <w:rPr>
          <w:rFonts w:ascii="Times New Roman" w:eastAsia="Calibri" w:hAnsi="Times New Roman" w:cs="Times New Roman"/>
          <w:sz w:val="24"/>
          <w:szCs w:val="24"/>
        </w:rPr>
        <w:t xml:space="preserve">Российская Федерация. Законы. Об образовании в Российской </w:t>
      </w:r>
      <w:r w:rsidRPr="00B0710D">
        <w:rPr>
          <w:rFonts w:ascii="Times New Roman" w:eastAsia="Calibri" w:hAnsi="Times New Roman" w:cs="Times New Roman"/>
          <w:sz w:val="24"/>
          <w:szCs w:val="24"/>
        </w:rPr>
        <w:t>Федерации: Федеральный</w:t>
      </w:r>
      <w:r w:rsidR="00DD3B97" w:rsidRPr="00B0710D">
        <w:rPr>
          <w:rFonts w:ascii="Times New Roman" w:eastAsia="Calibri" w:hAnsi="Times New Roman" w:cs="Times New Roman"/>
          <w:sz w:val="24"/>
          <w:szCs w:val="24"/>
        </w:rPr>
        <w:t xml:space="preserve"> закон </w:t>
      </w:r>
      <w:r w:rsidRPr="00B0710D">
        <w:rPr>
          <w:rFonts w:ascii="Times New Roman" w:eastAsia="Calibri" w:hAnsi="Times New Roman" w:cs="Times New Roman"/>
          <w:sz w:val="24"/>
          <w:szCs w:val="24"/>
        </w:rPr>
        <w:t>№ 273-</w:t>
      </w:r>
      <w:r w:rsidRPr="00B0710D">
        <w:rPr>
          <w:rFonts w:ascii="Times New Roman" w:eastAsia="Calibri" w:hAnsi="Times New Roman" w:cs="Times New Roman"/>
          <w:sz w:val="24"/>
          <w:szCs w:val="24"/>
        </w:rPr>
        <w:t>ФЗ:</w:t>
      </w:r>
      <w:r w:rsidRPr="00B0710D">
        <w:rPr>
          <w:rFonts w:ascii="Times New Roman" w:eastAsia="Calibri" w:hAnsi="Times New Roman" w:cs="Times New Roman"/>
          <w:sz w:val="24"/>
          <w:szCs w:val="24"/>
        </w:rPr>
        <w:t xml:space="preserve"> [принят Государственной думой </w:t>
      </w:r>
      <w:r w:rsidRPr="00B0710D">
        <w:rPr>
          <w:rFonts w:ascii="Times New Roman" w:eastAsia="Calibri" w:hAnsi="Times New Roman" w:cs="Times New Roman"/>
          <w:sz w:val="24"/>
          <w:szCs w:val="24"/>
        </w:rPr>
        <w:t>21</w:t>
      </w:r>
      <w:r w:rsidRPr="00B0710D">
        <w:rPr>
          <w:rFonts w:ascii="Times New Roman" w:eastAsia="Calibri" w:hAnsi="Times New Roman" w:cs="Times New Roman"/>
          <w:sz w:val="24"/>
          <w:szCs w:val="24"/>
        </w:rPr>
        <w:t xml:space="preserve"> </w:t>
      </w:r>
      <w:r w:rsidRPr="00B0710D">
        <w:rPr>
          <w:rFonts w:ascii="Times New Roman" w:eastAsia="Calibri" w:hAnsi="Times New Roman" w:cs="Times New Roman"/>
          <w:sz w:val="24"/>
          <w:szCs w:val="24"/>
        </w:rPr>
        <w:t>декабря</w:t>
      </w:r>
      <w:r w:rsidRPr="00B0710D">
        <w:rPr>
          <w:rFonts w:ascii="Times New Roman" w:eastAsia="Calibri" w:hAnsi="Times New Roman" w:cs="Times New Roman"/>
          <w:sz w:val="24"/>
          <w:szCs w:val="24"/>
        </w:rPr>
        <w:t xml:space="preserve"> 20</w:t>
      </w:r>
      <w:r w:rsidRPr="00B0710D">
        <w:rPr>
          <w:rFonts w:ascii="Times New Roman" w:eastAsia="Calibri" w:hAnsi="Times New Roman" w:cs="Times New Roman"/>
          <w:sz w:val="24"/>
          <w:szCs w:val="24"/>
        </w:rPr>
        <w:t>12</w:t>
      </w:r>
      <w:r w:rsidRPr="00B0710D">
        <w:rPr>
          <w:rFonts w:ascii="Times New Roman" w:eastAsia="Calibri" w:hAnsi="Times New Roman" w:cs="Times New Roman"/>
          <w:sz w:val="24"/>
          <w:szCs w:val="24"/>
        </w:rPr>
        <w:t xml:space="preserve"> </w:t>
      </w:r>
      <w:r w:rsidRPr="00B0710D">
        <w:rPr>
          <w:rFonts w:ascii="Times New Roman" w:eastAsia="Calibri" w:hAnsi="Times New Roman" w:cs="Times New Roman"/>
          <w:sz w:val="24"/>
          <w:szCs w:val="24"/>
        </w:rPr>
        <w:t>года:</w:t>
      </w:r>
      <w:r w:rsidRPr="00B0710D">
        <w:rPr>
          <w:rFonts w:ascii="Times New Roman" w:eastAsia="Calibri" w:hAnsi="Times New Roman" w:cs="Times New Roman"/>
          <w:sz w:val="24"/>
          <w:szCs w:val="24"/>
        </w:rPr>
        <w:t xml:space="preserve"> одобрен</w:t>
      </w:r>
      <w:r w:rsidRPr="00B0710D">
        <w:rPr>
          <w:rFonts w:ascii="Times New Roman" w:eastAsia="Calibri" w:hAnsi="Times New Roman" w:cs="Times New Roman"/>
          <w:sz w:val="24"/>
          <w:szCs w:val="24"/>
        </w:rPr>
        <w:t xml:space="preserve"> </w:t>
      </w:r>
      <w:r w:rsidRPr="00B0710D">
        <w:rPr>
          <w:rFonts w:ascii="Times New Roman" w:eastAsia="Calibri" w:hAnsi="Times New Roman" w:cs="Times New Roman"/>
          <w:sz w:val="24"/>
          <w:szCs w:val="24"/>
        </w:rPr>
        <w:t>Советом Федерации 2</w:t>
      </w:r>
      <w:r w:rsidRPr="00B0710D">
        <w:rPr>
          <w:rFonts w:ascii="Times New Roman" w:eastAsia="Calibri" w:hAnsi="Times New Roman" w:cs="Times New Roman"/>
          <w:sz w:val="24"/>
          <w:szCs w:val="24"/>
        </w:rPr>
        <w:t>6</w:t>
      </w:r>
      <w:r w:rsidRPr="00B0710D">
        <w:rPr>
          <w:rFonts w:ascii="Times New Roman" w:eastAsia="Calibri" w:hAnsi="Times New Roman" w:cs="Times New Roman"/>
          <w:sz w:val="24"/>
          <w:szCs w:val="24"/>
        </w:rPr>
        <w:t xml:space="preserve"> </w:t>
      </w:r>
      <w:r w:rsidRPr="00B0710D">
        <w:rPr>
          <w:rFonts w:ascii="Times New Roman" w:eastAsia="Calibri" w:hAnsi="Times New Roman" w:cs="Times New Roman"/>
          <w:sz w:val="24"/>
          <w:szCs w:val="24"/>
        </w:rPr>
        <w:t>декабря</w:t>
      </w:r>
      <w:r w:rsidRPr="00B0710D">
        <w:rPr>
          <w:rFonts w:ascii="Times New Roman" w:eastAsia="Calibri" w:hAnsi="Times New Roman" w:cs="Times New Roman"/>
          <w:sz w:val="24"/>
          <w:szCs w:val="24"/>
        </w:rPr>
        <w:t xml:space="preserve"> 20</w:t>
      </w:r>
      <w:r w:rsidRPr="00B0710D">
        <w:rPr>
          <w:rFonts w:ascii="Times New Roman" w:eastAsia="Calibri" w:hAnsi="Times New Roman" w:cs="Times New Roman"/>
          <w:sz w:val="24"/>
          <w:szCs w:val="24"/>
        </w:rPr>
        <w:t>12</w:t>
      </w:r>
      <w:r w:rsidRPr="00B0710D">
        <w:rPr>
          <w:rFonts w:ascii="Times New Roman" w:eastAsia="Calibri" w:hAnsi="Times New Roman" w:cs="Times New Roman"/>
          <w:sz w:val="24"/>
          <w:szCs w:val="24"/>
        </w:rPr>
        <w:t xml:space="preserve"> года].</w:t>
      </w:r>
      <w:r w:rsidR="00B0710D" w:rsidRPr="00B0710D">
        <w:rPr>
          <w:rFonts w:ascii="Times New Roman" w:eastAsia="Calibri" w:hAnsi="Times New Roman" w:cs="Times New Roman"/>
          <w:sz w:val="24"/>
          <w:szCs w:val="24"/>
        </w:rPr>
        <w:t xml:space="preserve"> </w:t>
      </w:r>
      <w:r w:rsidR="00B0710D" w:rsidRPr="00B0710D">
        <w:rPr>
          <w:rFonts w:ascii="Times New Roman" w:eastAsia="Calibri" w:hAnsi="Times New Roman" w:cs="Times New Roman"/>
          <w:sz w:val="24"/>
          <w:szCs w:val="24"/>
        </w:rPr>
        <w:t xml:space="preserve">- </w:t>
      </w:r>
      <w:r w:rsidR="00B0710D" w:rsidRPr="00B0710D">
        <w:rPr>
          <w:rFonts w:ascii="Times New Roman" w:eastAsia="Calibri" w:hAnsi="Times New Roman" w:cs="Times New Roman"/>
          <w:sz w:val="24"/>
          <w:szCs w:val="24"/>
        </w:rPr>
        <w:t>Москва</w:t>
      </w:r>
      <w:r w:rsidR="00B0710D" w:rsidRPr="00B0710D">
        <w:rPr>
          <w:rFonts w:ascii="Times New Roman" w:eastAsia="Calibri" w:hAnsi="Times New Roman" w:cs="Times New Roman"/>
          <w:sz w:val="24"/>
          <w:szCs w:val="24"/>
        </w:rPr>
        <w:t>, 201</w:t>
      </w:r>
      <w:r w:rsidR="00B0710D">
        <w:rPr>
          <w:rFonts w:ascii="Times New Roman" w:eastAsia="Calibri" w:hAnsi="Times New Roman" w:cs="Times New Roman"/>
          <w:sz w:val="24"/>
          <w:szCs w:val="24"/>
        </w:rPr>
        <w:t>2</w:t>
      </w:r>
      <w:r w:rsidR="00B0710D" w:rsidRPr="00B0710D">
        <w:rPr>
          <w:rFonts w:ascii="Times New Roman" w:eastAsia="Calibri" w:hAnsi="Times New Roman" w:cs="Times New Roman"/>
          <w:sz w:val="24"/>
          <w:szCs w:val="24"/>
        </w:rPr>
        <w:t xml:space="preserve"> - 1</w:t>
      </w:r>
      <w:r w:rsidR="00B0710D">
        <w:rPr>
          <w:rFonts w:ascii="Times New Roman" w:eastAsia="Calibri" w:hAnsi="Times New Roman" w:cs="Times New Roman"/>
          <w:sz w:val="24"/>
          <w:szCs w:val="24"/>
        </w:rPr>
        <w:t>84</w:t>
      </w:r>
      <w:r w:rsidR="00B0710D" w:rsidRPr="00B0710D">
        <w:rPr>
          <w:rFonts w:ascii="Times New Roman" w:eastAsia="Calibri" w:hAnsi="Times New Roman" w:cs="Times New Roman"/>
          <w:sz w:val="24"/>
          <w:szCs w:val="24"/>
        </w:rPr>
        <w:t xml:space="preserve"> с. - Текст:</w:t>
      </w:r>
      <w:r w:rsidR="00B0710D" w:rsidRPr="00B0710D">
        <w:rPr>
          <w:rFonts w:ascii="Times New Roman" w:eastAsia="Calibri" w:hAnsi="Times New Roman" w:cs="Times New Roman"/>
          <w:sz w:val="24"/>
          <w:szCs w:val="24"/>
        </w:rPr>
        <w:t xml:space="preserve"> </w:t>
      </w:r>
      <w:r w:rsidR="00B0710D" w:rsidRPr="00B0710D">
        <w:rPr>
          <w:rFonts w:ascii="Times New Roman" w:eastAsia="Calibri" w:hAnsi="Times New Roman" w:cs="Times New Roman"/>
          <w:sz w:val="24"/>
          <w:szCs w:val="24"/>
        </w:rPr>
        <w:t>непосредственный.</w:t>
      </w:r>
    </w:p>
    <w:p w14:paraId="278E7259" w14:textId="213FE08B" w:rsidR="007B35E7" w:rsidRDefault="007B35E7" w:rsidP="00710312">
      <w:pPr>
        <w:pStyle w:val="a6"/>
        <w:numPr>
          <w:ilvl w:val="0"/>
          <w:numId w:val="2"/>
        </w:numPr>
        <w:spacing w:after="0" w:line="240" w:lineRule="auto"/>
        <w:ind w:left="284" w:hanging="284"/>
        <w:jc w:val="both"/>
        <w:rPr>
          <w:rFonts w:ascii="Times New Roman" w:eastAsia="Calibri" w:hAnsi="Times New Roman" w:cs="Times New Roman"/>
          <w:sz w:val="24"/>
          <w:szCs w:val="24"/>
        </w:rPr>
      </w:pPr>
      <w:r w:rsidRPr="007B35E7">
        <w:rPr>
          <w:rFonts w:ascii="Times New Roman" w:eastAsia="Calibri" w:hAnsi="Times New Roman" w:cs="Times New Roman"/>
          <w:sz w:val="24"/>
          <w:szCs w:val="24"/>
        </w:rPr>
        <w:t>Об обязательном прохождении повышения квалификации профессорско-преподавательским составом университета</w:t>
      </w:r>
      <w:r>
        <w:rPr>
          <w:rFonts w:ascii="Times New Roman" w:eastAsia="Calibri" w:hAnsi="Times New Roman" w:cs="Times New Roman"/>
          <w:sz w:val="24"/>
          <w:szCs w:val="24"/>
        </w:rPr>
        <w:t>.</w:t>
      </w:r>
      <w:r w:rsidRPr="007B35E7">
        <w:t xml:space="preserve"> </w:t>
      </w:r>
      <w:r w:rsidRPr="007B35E7">
        <w:rPr>
          <w:rFonts w:ascii="Times New Roman" w:eastAsia="Calibri" w:hAnsi="Times New Roman" w:cs="Times New Roman"/>
          <w:sz w:val="24"/>
          <w:szCs w:val="24"/>
        </w:rPr>
        <w:t>– URL: https://www.hse.ru/ca/cpk/pk-pps</w:t>
      </w:r>
      <w:r w:rsidRPr="007B35E7">
        <w:rPr>
          <w:rFonts w:ascii="Times New Roman" w:eastAsia="Calibri" w:hAnsi="Times New Roman" w:cs="Times New Roman"/>
          <w:sz w:val="24"/>
          <w:szCs w:val="24"/>
        </w:rPr>
        <w:t xml:space="preserve"> </w:t>
      </w:r>
      <w:r w:rsidRPr="007B35E7">
        <w:rPr>
          <w:rFonts w:ascii="Times New Roman" w:eastAsia="Calibri" w:hAnsi="Times New Roman" w:cs="Times New Roman"/>
          <w:sz w:val="24"/>
          <w:szCs w:val="24"/>
        </w:rPr>
        <w:t xml:space="preserve">(дата обращения: </w:t>
      </w:r>
      <w:r>
        <w:rPr>
          <w:rFonts w:ascii="Times New Roman" w:eastAsia="Calibri" w:hAnsi="Times New Roman" w:cs="Times New Roman"/>
          <w:sz w:val="24"/>
          <w:szCs w:val="24"/>
        </w:rPr>
        <w:t>10</w:t>
      </w:r>
      <w:r w:rsidRPr="007B35E7">
        <w:rPr>
          <w:rFonts w:ascii="Times New Roman" w:eastAsia="Calibri" w:hAnsi="Times New Roman" w:cs="Times New Roman"/>
          <w:sz w:val="24"/>
          <w:szCs w:val="24"/>
        </w:rPr>
        <w:t>.10.2025). – Текст: электронный.</w:t>
      </w:r>
    </w:p>
    <w:p w14:paraId="5EE0762C" w14:textId="46F45C87" w:rsidR="00065DDA" w:rsidRPr="009F7098" w:rsidRDefault="001F057A" w:rsidP="00710312">
      <w:pPr>
        <w:pStyle w:val="a6"/>
        <w:numPr>
          <w:ilvl w:val="0"/>
          <w:numId w:val="2"/>
        </w:numPr>
        <w:spacing w:after="0" w:line="240" w:lineRule="auto"/>
        <w:ind w:left="284" w:hanging="284"/>
        <w:jc w:val="both"/>
        <w:rPr>
          <w:rFonts w:ascii="Times New Roman" w:eastAsia="Calibri" w:hAnsi="Times New Roman" w:cs="Times New Roman"/>
          <w:sz w:val="24"/>
          <w:szCs w:val="24"/>
        </w:rPr>
      </w:pPr>
      <w:r w:rsidRPr="009F7098">
        <w:rPr>
          <w:rFonts w:ascii="Times New Roman" w:eastAsia="Calibri" w:hAnsi="Times New Roman" w:cs="Times New Roman"/>
          <w:sz w:val="24"/>
          <w:szCs w:val="24"/>
        </w:rPr>
        <w:t>Учет повышения квалификации работников НИУ ВШЭ</w:t>
      </w:r>
      <w:r w:rsidR="009F7098">
        <w:rPr>
          <w:rFonts w:ascii="Times New Roman" w:eastAsia="Calibri" w:hAnsi="Times New Roman" w:cs="Times New Roman"/>
          <w:sz w:val="24"/>
          <w:szCs w:val="24"/>
        </w:rPr>
        <w:t>.</w:t>
      </w:r>
      <w:r w:rsidRPr="009F7098">
        <w:rPr>
          <w:rFonts w:ascii="Times New Roman" w:eastAsia="Calibri" w:hAnsi="Times New Roman" w:cs="Times New Roman"/>
          <w:sz w:val="24"/>
          <w:szCs w:val="24"/>
        </w:rPr>
        <w:t xml:space="preserve"> </w:t>
      </w:r>
      <w:bookmarkStart w:id="1" w:name="_Hlk211112537"/>
      <w:r w:rsidRPr="009F7098">
        <w:rPr>
          <w:rFonts w:ascii="Times New Roman" w:eastAsia="Calibri" w:hAnsi="Times New Roman" w:cs="Times New Roman"/>
          <w:sz w:val="24"/>
          <w:szCs w:val="24"/>
        </w:rPr>
        <w:t>–</w:t>
      </w:r>
      <w:r w:rsidR="009F7098">
        <w:rPr>
          <w:rFonts w:ascii="Times New Roman" w:eastAsia="Calibri" w:hAnsi="Times New Roman" w:cs="Times New Roman"/>
          <w:sz w:val="24"/>
          <w:szCs w:val="24"/>
        </w:rPr>
        <w:t xml:space="preserve"> </w:t>
      </w:r>
      <w:r w:rsidRPr="009F7098">
        <w:rPr>
          <w:rFonts w:ascii="Times New Roman" w:eastAsia="Calibri" w:hAnsi="Times New Roman" w:cs="Times New Roman"/>
          <w:sz w:val="24"/>
          <w:szCs w:val="24"/>
        </w:rPr>
        <w:t xml:space="preserve">URL: https://www.hse.ru/ca/cpk/control </w:t>
      </w:r>
      <w:bookmarkStart w:id="2" w:name="_Hlk211100634"/>
      <w:r w:rsidR="00065DDA" w:rsidRPr="009F7098">
        <w:rPr>
          <w:rFonts w:ascii="Times New Roman" w:eastAsia="Calibri" w:hAnsi="Times New Roman" w:cs="Times New Roman"/>
          <w:sz w:val="24"/>
          <w:szCs w:val="24"/>
        </w:rPr>
        <w:t>(дата обращения: 08.10.2025).</w:t>
      </w:r>
      <w:bookmarkEnd w:id="2"/>
      <w:r w:rsidR="002C09F0" w:rsidRPr="009F7098">
        <w:rPr>
          <w:rFonts w:ascii="Times New Roman" w:eastAsia="Calibri" w:hAnsi="Times New Roman" w:cs="Times New Roman"/>
          <w:sz w:val="24"/>
          <w:szCs w:val="24"/>
        </w:rPr>
        <w:t xml:space="preserve"> </w:t>
      </w:r>
      <w:r w:rsidR="008E5D7D" w:rsidRPr="009F7098">
        <w:rPr>
          <w:rFonts w:ascii="Times New Roman" w:eastAsia="Calibri" w:hAnsi="Times New Roman" w:cs="Times New Roman"/>
          <w:sz w:val="24"/>
          <w:szCs w:val="24"/>
        </w:rPr>
        <w:t>–</w:t>
      </w:r>
      <w:r w:rsidR="002C09F0" w:rsidRPr="009F7098">
        <w:rPr>
          <w:rFonts w:ascii="Times New Roman" w:eastAsia="Calibri" w:hAnsi="Times New Roman" w:cs="Times New Roman"/>
          <w:sz w:val="24"/>
          <w:szCs w:val="24"/>
        </w:rPr>
        <w:t xml:space="preserve"> Текст: электронный.</w:t>
      </w:r>
      <w:bookmarkEnd w:id="1"/>
    </w:p>
    <w:p w14:paraId="23F7BDCF" w14:textId="50F7D39F" w:rsidR="00905AB3" w:rsidRDefault="001F057A" w:rsidP="00905AB3">
      <w:pPr>
        <w:numPr>
          <w:ilvl w:val="0"/>
          <w:numId w:val="2"/>
        </w:numPr>
        <w:spacing w:after="0" w:line="240" w:lineRule="auto"/>
        <w:ind w:left="284" w:hanging="284"/>
        <w:contextualSpacing/>
        <w:jc w:val="both"/>
        <w:rPr>
          <w:rFonts w:ascii="Times New Roman" w:eastAsia="Calibri" w:hAnsi="Times New Roman" w:cs="Times New Roman"/>
          <w:sz w:val="24"/>
          <w:szCs w:val="24"/>
        </w:rPr>
      </w:pPr>
      <w:r w:rsidRPr="001F057A">
        <w:rPr>
          <w:rFonts w:ascii="Times New Roman" w:eastAsia="Calibri" w:hAnsi="Times New Roman" w:cs="Times New Roman"/>
          <w:sz w:val="24"/>
          <w:szCs w:val="24"/>
        </w:rPr>
        <w:t>1</w:t>
      </w:r>
      <w:r w:rsidRPr="001F057A">
        <w:rPr>
          <w:rFonts w:ascii="Times New Roman" w:eastAsia="Calibri" w:hAnsi="Times New Roman" w:cs="Times New Roman"/>
          <w:sz w:val="24"/>
          <w:szCs w:val="24"/>
        </w:rPr>
        <w:t>С: Университет</w:t>
      </w:r>
      <w:r w:rsidR="00905AB3" w:rsidRPr="00905AB3">
        <w:rPr>
          <w:rFonts w:ascii="Times New Roman" w:eastAsia="Calibri" w:hAnsi="Times New Roman" w:cs="Times New Roman"/>
          <w:sz w:val="24"/>
          <w:szCs w:val="24"/>
        </w:rPr>
        <w:t xml:space="preserve">. </w:t>
      </w:r>
      <w:r w:rsidR="008E5D7D" w:rsidRPr="008E5D7D">
        <w:rPr>
          <w:rFonts w:ascii="Times New Roman" w:eastAsia="Calibri" w:hAnsi="Times New Roman" w:cs="Times New Roman"/>
          <w:sz w:val="24"/>
          <w:szCs w:val="24"/>
        </w:rPr>
        <w:t xml:space="preserve">– URL: </w:t>
      </w:r>
      <w:r w:rsidRPr="001F057A">
        <w:rPr>
          <w:rFonts w:ascii="Times New Roman" w:eastAsia="Calibri" w:hAnsi="Times New Roman" w:cs="Times New Roman"/>
          <w:sz w:val="24"/>
          <w:szCs w:val="24"/>
        </w:rPr>
        <w:t>https://www.tadviser.ru/index.php/Продукт:1С:Университет</w:t>
      </w:r>
      <w:r w:rsidR="00C55450">
        <w:rPr>
          <w:rFonts w:ascii="Times New Roman" w:eastAsia="Calibri" w:hAnsi="Times New Roman" w:cs="Times New Roman"/>
          <w:sz w:val="24"/>
          <w:szCs w:val="24"/>
        </w:rPr>
        <w:t xml:space="preserve"> </w:t>
      </w:r>
      <w:bookmarkStart w:id="3" w:name="_Hlk211100676"/>
      <w:r w:rsidR="00C55450" w:rsidRPr="00C55450">
        <w:rPr>
          <w:rFonts w:ascii="Times New Roman" w:eastAsia="Calibri" w:hAnsi="Times New Roman" w:cs="Times New Roman"/>
          <w:sz w:val="24"/>
          <w:szCs w:val="24"/>
        </w:rPr>
        <w:t>(дата обращения: 0</w:t>
      </w:r>
      <w:r w:rsidR="00C55450">
        <w:rPr>
          <w:rFonts w:ascii="Times New Roman" w:eastAsia="Calibri" w:hAnsi="Times New Roman" w:cs="Times New Roman"/>
          <w:sz w:val="24"/>
          <w:szCs w:val="24"/>
        </w:rPr>
        <w:t>9</w:t>
      </w:r>
      <w:r w:rsidR="00C55450" w:rsidRPr="00C55450">
        <w:rPr>
          <w:rFonts w:ascii="Times New Roman" w:eastAsia="Calibri" w:hAnsi="Times New Roman" w:cs="Times New Roman"/>
          <w:sz w:val="24"/>
          <w:szCs w:val="24"/>
        </w:rPr>
        <w:t>.10.2025).</w:t>
      </w:r>
      <w:bookmarkEnd w:id="3"/>
      <w:r w:rsidR="002C09F0" w:rsidRPr="00A75C23">
        <w:rPr>
          <w:rFonts w:ascii="Times New Roman" w:eastAsia="Calibri" w:hAnsi="Times New Roman" w:cs="Times New Roman"/>
          <w:sz w:val="24"/>
          <w:szCs w:val="24"/>
        </w:rPr>
        <w:t xml:space="preserve"> </w:t>
      </w:r>
      <w:r w:rsidR="008E5D7D">
        <w:rPr>
          <w:rFonts w:ascii="Times New Roman" w:eastAsia="Calibri" w:hAnsi="Times New Roman" w:cs="Times New Roman"/>
          <w:sz w:val="24"/>
          <w:szCs w:val="24"/>
        </w:rPr>
        <w:t>–</w:t>
      </w:r>
      <w:r w:rsidR="002C09F0" w:rsidRPr="002C09F0">
        <w:rPr>
          <w:rFonts w:ascii="Times New Roman" w:eastAsia="Calibri" w:hAnsi="Times New Roman" w:cs="Times New Roman"/>
          <w:sz w:val="24"/>
          <w:szCs w:val="24"/>
        </w:rPr>
        <w:t xml:space="preserve"> Текст: электронный.</w:t>
      </w:r>
    </w:p>
    <w:p w14:paraId="7CFB1227" w14:textId="77777777" w:rsidR="007B35E7" w:rsidRPr="00D725DC" w:rsidRDefault="007B35E7" w:rsidP="007B35E7">
      <w:pPr>
        <w:pStyle w:val="a6"/>
        <w:numPr>
          <w:ilvl w:val="0"/>
          <w:numId w:val="2"/>
        </w:numPr>
        <w:spacing w:after="0" w:line="240" w:lineRule="auto"/>
        <w:ind w:left="284" w:hanging="284"/>
        <w:jc w:val="both"/>
        <w:rPr>
          <w:rFonts w:ascii="Times New Roman" w:eastAsia="Calibri" w:hAnsi="Times New Roman" w:cs="Times New Roman"/>
          <w:sz w:val="24"/>
          <w:szCs w:val="24"/>
        </w:rPr>
      </w:pPr>
      <w:r w:rsidRPr="00D725DC">
        <w:rPr>
          <w:rFonts w:ascii="Times New Roman" w:eastAsia="Calibri" w:hAnsi="Times New Roman" w:cs="Times New Roman"/>
          <w:sz w:val="24"/>
          <w:szCs w:val="24"/>
        </w:rPr>
        <w:t>Лагунова, А. А. Проект разработки и внедрения информационной системы по учету прохождения курсов повышения квалификации сотрудников / А. А. Лагунова, О. Ю. Пронина, Р. И. Баженов // Современные научные исследования и инновации. – 2015. – № 12(56). – С. 677-685. – EDN VICUSP.</w:t>
      </w:r>
    </w:p>
    <w:p w14:paraId="11A6D030" w14:textId="77777777" w:rsidR="007B35E7" w:rsidRDefault="007B35E7" w:rsidP="007B35E7">
      <w:pPr>
        <w:spacing w:after="0" w:line="240" w:lineRule="auto"/>
        <w:ind w:left="284"/>
        <w:contextualSpacing/>
        <w:jc w:val="both"/>
        <w:rPr>
          <w:rFonts w:ascii="Times New Roman" w:eastAsia="Calibri" w:hAnsi="Times New Roman" w:cs="Times New Roman"/>
          <w:sz w:val="24"/>
          <w:szCs w:val="24"/>
        </w:rPr>
      </w:pPr>
    </w:p>
    <w:sectPr w:rsidR="007B35E7" w:rsidSect="00142CA9">
      <w:pgSz w:w="11906" w:h="16838"/>
      <w:pgMar w:top="851" w:right="850" w:bottom="993" w:left="1134"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CC"/>
    <w:family w:val="swiss"/>
    <w:pitch w:val="variable"/>
    <w:sig w:usb0="E4002EFF" w:usb1="C000E47F"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C5D021B"/>
    <w:multiLevelType w:val="hybridMultilevel"/>
    <w:tmpl w:val="EDBA90B2"/>
    <w:lvl w:ilvl="0" w:tplc="4976B7D4">
      <w:numFmt w:val="bullet"/>
      <w:lvlText w:val="•"/>
      <w:lvlJc w:val="left"/>
      <w:pPr>
        <w:ind w:left="1418" w:hanging="710"/>
      </w:pPr>
      <w:rPr>
        <w:rFonts w:ascii="Times New Roman" w:eastAsia="Calibri" w:hAnsi="Times New Roman" w:cs="Times New Roman" w:hint="default"/>
      </w:rPr>
    </w:lvl>
    <w:lvl w:ilvl="1" w:tplc="04190003" w:tentative="1">
      <w:start w:val="1"/>
      <w:numFmt w:val="bullet"/>
      <w:lvlText w:val="o"/>
      <w:lvlJc w:val="left"/>
      <w:pPr>
        <w:ind w:left="1788" w:hanging="360"/>
      </w:pPr>
      <w:rPr>
        <w:rFonts w:ascii="Courier New" w:hAnsi="Courier New" w:cs="Courier New" w:hint="default"/>
      </w:rPr>
    </w:lvl>
    <w:lvl w:ilvl="2" w:tplc="04190005" w:tentative="1">
      <w:start w:val="1"/>
      <w:numFmt w:val="bullet"/>
      <w:lvlText w:val=""/>
      <w:lvlJc w:val="left"/>
      <w:pPr>
        <w:ind w:left="2508" w:hanging="360"/>
      </w:pPr>
      <w:rPr>
        <w:rFonts w:ascii="Wingdings" w:hAnsi="Wingdings" w:hint="default"/>
      </w:rPr>
    </w:lvl>
    <w:lvl w:ilvl="3" w:tplc="04190001" w:tentative="1">
      <w:start w:val="1"/>
      <w:numFmt w:val="bullet"/>
      <w:lvlText w:val=""/>
      <w:lvlJc w:val="left"/>
      <w:pPr>
        <w:ind w:left="3228" w:hanging="360"/>
      </w:pPr>
      <w:rPr>
        <w:rFonts w:ascii="Symbol" w:hAnsi="Symbol" w:hint="default"/>
      </w:rPr>
    </w:lvl>
    <w:lvl w:ilvl="4" w:tplc="04190003" w:tentative="1">
      <w:start w:val="1"/>
      <w:numFmt w:val="bullet"/>
      <w:lvlText w:val="o"/>
      <w:lvlJc w:val="left"/>
      <w:pPr>
        <w:ind w:left="3948" w:hanging="360"/>
      </w:pPr>
      <w:rPr>
        <w:rFonts w:ascii="Courier New" w:hAnsi="Courier New" w:cs="Courier New" w:hint="default"/>
      </w:rPr>
    </w:lvl>
    <w:lvl w:ilvl="5" w:tplc="04190005" w:tentative="1">
      <w:start w:val="1"/>
      <w:numFmt w:val="bullet"/>
      <w:lvlText w:val=""/>
      <w:lvlJc w:val="left"/>
      <w:pPr>
        <w:ind w:left="4668" w:hanging="360"/>
      </w:pPr>
      <w:rPr>
        <w:rFonts w:ascii="Wingdings" w:hAnsi="Wingdings" w:hint="default"/>
      </w:rPr>
    </w:lvl>
    <w:lvl w:ilvl="6" w:tplc="04190001" w:tentative="1">
      <w:start w:val="1"/>
      <w:numFmt w:val="bullet"/>
      <w:lvlText w:val=""/>
      <w:lvlJc w:val="left"/>
      <w:pPr>
        <w:ind w:left="5388" w:hanging="360"/>
      </w:pPr>
      <w:rPr>
        <w:rFonts w:ascii="Symbol" w:hAnsi="Symbol" w:hint="default"/>
      </w:rPr>
    </w:lvl>
    <w:lvl w:ilvl="7" w:tplc="04190003" w:tentative="1">
      <w:start w:val="1"/>
      <w:numFmt w:val="bullet"/>
      <w:lvlText w:val="o"/>
      <w:lvlJc w:val="left"/>
      <w:pPr>
        <w:ind w:left="6108" w:hanging="360"/>
      </w:pPr>
      <w:rPr>
        <w:rFonts w:ascii="Courier New" w:hAnsi="Courier New" w:cs="Courier New" w:hint="default"/>
      </w:rPr>
    </w:lvl>
    <w:lvl w:ilvl="8" w:tplc="04190005" w:tentative="1">
      <w:start w:val="1"/>
      <w:numFmt w:val="bullet"/>
      <w:lvlText w:val=""/>
      <w:lvlJc w:val="left"/>
      <w:pPr>
        <w:ind w:left="6828" w:hanging="360"/>
      </w:pPr>
      <w:rPr>
        <w:rFonts w:ascii="Wingdings" w:hAnsi="Wingdings" w:hint="default"/>
      </w:rPr>
    </w:lvl>
  </w:abstractNum>
  <w:abstractNum w:abstractNumId="1" w15:restartNumberingAfterBreak="0">
    <w:nsid w:val="1225514A"/>
    <w:multiLevelType w:val="hybridMultilevel"/>
    <w:tmpl w:val="40765AA2"/>
    <w:lvl w:ilvl="0" w:tplc="614AE962">
      <w:start w:val="1"/>
      <w:numFmt w:val="bullet"/>
      <w:lvlText w:val=""/>
      <w:lvlJc w:val="left"/>
      <w:pPr>
        <w:ind w:left="720" w:hanging="360"/>
      </w:pPr>
      <w:rPr>
        <w:rFonts w:ascii="Symbol" w:hAnsi="Symbol" w:hint="default"/>
        <w:color w:val="auto"/>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15:restartNumberingAfterBreak="0">
    <w:nsid w:val="5AFC4611"/>
    <w:multiLevelType w:val="hybridMultilevel"/>
    <w:tmpl w:val="10607D74"/>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5B952E48"/>
    <w:multiLevelType w:val="hybridMultilevel"/>
    <w:tmpl w:val="62945154"/>
    <w:lvl w:ilvl="0" w:tplc="3F669522">
      <w:start w:val="1"/>
      <w:numFmt w:val="bullet"/>
      <w:lvlText w:val=""/>
      <w:lvlJc w:val="left"/>
      <w:pPr>
        <w:ind w:left="1428" w:hanging="360"/>
      </w:pPr>
      <w:rPr>
        <w:rFonts w:ascii="Symbol" w:hAnsi="Symbol" w:hint="default"/>
      </w:rPr>
    </w:lvl>
    <w:lvl w:ilvl="1" w:tplc="04190003" w:tentative="1">
      <w:start w:val="1"/>
      <w:numFmt w:val="bullet"/>
      <w:lvlText w:val="o"/>
      <w:lvlJc w:val="left"/>
      <w:pPr>
        <w:ind w:left="2148" w:hanging="360"/>
      </w:pPr>
      <w:rPr>
        <w:rFonts w:ascii="Courier New" w:hAnsi="Courier New" w:cs="Courier New" w:hint="default"/>
      </w:rPr>
    </w:lvl>
    <w:lvl w:ilvl="2" w:tplc="04190005" w:tentative="1">
      <w:start w:val="1"/>
      <w:numFmt w:val="bullet"/>
      <w:lvlText w:val=""/>
      <w:lvlJc w:val="left"/>
      <w:pPr>
        <w:ind w:left="2868" w:hanging="360"/>
      </w:pPr>
      <w:rPr>
        <w:rFonts w:ascii="Wingdings" w:hAnsi="Wingdings" w:hint="default"/>
      </w:rPr>
    </w:lvl>
    <w:lvl w:ilvl="3" w:tplc="04190001" w:tentative="1">
      <w:start w:val="1"/>
      <w:numFmt w:val="bullet"/>
      <w:lvlText w:val=""/>
      <w:lvlJc w:val="left"/>
      <w:pPr>
        <w:ind w:left="3588" w:hanging="360"/>
      </w:pPr>
      <w:rPr>
        <w:rFonts w:ascii="Symbol" w:hAnsi="Symbol" w:hint="default"/>
      </w:rPr>
    </w:lvl>
    <w:lvl w:ilvl="4" w:tplc="04190003" w:tentative="1">
      <w:start w:val="1"/>
      <w:numFmt w:val="bullet"/>
      <w:lvlText w:val="o"/>
      <w:lvlJc w:val="left"/>
      <w:pPr>
        <w:ind w:left="4308" w:hanging="360"/>
      </w:pPr>
      <w:rPr>
        <w:rFonts w:ascii="Courier New" w:hAnsi="Courier New" w:cs="Courier New" w:hint="default"/>
      </w:rPr>
    </w:lvl>
    <w:lvl w:ilvl="5" w:tplc="04190005" w:tentative="1">
      <w:start w:val="1"/>
      <w:numFmt w:val="bullet"/>
      <w:lvlText w:val=""/>
      <w:lvlJc w:val="left"/>
      <w:pPr>
        <w:ind w:left="5028" w:hanging="360"/>
      </w:pPr>
      <w:rPr>
        <w:rFonts w:ascii="Wingdings" w:hAnsi="Wingdings" w:hint="default"/>
      </w:rPr>
    </w:lvl>
    <w:lvl w:ilvl="6" w:tplc="04190001" w:tentative="1">
      <w:start w:val="1"/>
      <w:numFmt w:val="bullet"/>
      <w:lvlText w:val=""/>
      <w:lvlJc w:val="left"/>
      <w:pPr>
        <w:ind w:left="5748" w:hanging="360"/>
      </w:pPr>
      <w:rPr>
        <w:rFonts w:ascii="Symbol" w:hAnsi="Symbol" w:hint="default"/>
      </w:rPr>
    </w:lvl>
    <w:lvl w:ilvl="7" w:tplc="04190003" w:tentative="1">
      <w:start w:val="1"/>
      <w:numFmt w:val="bullet"/>
      <w:lvlText w:val="o"/>
      <w:lvlJc w:val="left"/>
      <w:pPr>
        <w:ind w:left="6468" w:hanging="360"/>
      </w:pPr>
      <w:rPr>
        <w:rFonts w:ascii="Courier New" w:hAnsi="Courier New" w:cs="Courier New" w:hint="default"/>
      </w:rPr>
    </w:lvl>
    <w:lvl w:ilvl="8" w:tplc="04190005" w:tentative="1">
      <w:start w:val="1"/>
      <w:numFmt w:val="bullet"/>
      <w:lvlText w:val=""/>
      <w:lvlJc w:val="left"/>
      <w:pPr>
        <w:ind w:left="7188" w:hanging="360"/>
      </w:pPr>
      <w:rPr>
        <w:rFonts w:ascii="Wingdings" w:hAnsi="Wingdings" w:hint="default"/>
      </w:rPr>
    </w:lvl>
  </w:abstractNum>
  <w:abstractNum w:abstractNumId="4" w15:restartNumberingAfterBreak="0">
    <w:nsid w:val="6A2D1351"/>
    <w:multiLevelType w:val="multilevel"/>
    <w:tmpl w:val="8AC8B4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722971D8"/>
    <w:multiLevelType w:val="hybridMultilevel"/>
    <w:tmpl w:val="FF16A3BE"/>
    <w:lvl w:ilvl="0" w:tplc="0419000F">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num w:numId="1" w16cid:durableId="1529836225">
    <w:abstractNumId w:val="2"/>
  </w:num>
  <w:num w:numId="2" w16cid:durableId="1721633962">
    <w:abstractNumId w:val="5"/>
  </w:num>
  <w:num w:numId="3" w16cid:durableId="1273323977">
    <w:abstractNumId w:val="1"/>
  </w:num>
  <w:num w:numId="4" w16cid:durableId="881790358">
    <w:abstractNumId w:val="4"/>
  </w:num>
  <w:num w:numId="5" w16cid:durableId="105588189">
    <w:abstractNumId w:val="3"/>
  </w:num>
  <w:num w:numId="6" w16cid:durableId="189696394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7068B"/>
    <w:rsid w:val="0003098D"/>
    <w:rsid w:val="000361EC"/>
    <w:rsid w:val="00041453"/>
    <w:rsid w:val="00057693"/>
    <w:rsid w:val="00065DDA"/>
    <w:rsid w:val="000B5978"/>
    <w:rsid w:val="000C3A4F"/>
    <w:rsid w:val="00142CA9"/>
    <w:rsid w:val="001435A7"/>
    <w:rsid w:val="001C74C0"/>
    <w:rsid w:val="001F057A"/>
    <w:rsid w:val="0022315A"/>
    <w:rsid w:val="0026388A"/>
    <w:rsid w:val="00293BBA"/>
    <w:rsid w:val="00296D7A"/>
    <w:rsid w:val="002A4F3D"/>
    <w:rsid w:val="002A6474"/>
    <w:rsid w:val="002B00EB"/>
    <w:rsid w:val="002B5E90"/>
    <w:rsid w:val="002B68C7"/>
    <w:rsid w:val="002B6DA9"/>
    <w:rsid w:val="002C09F0"/>
    <w:rsid w:val="002C6BD4"/>
    <w:rsid w:val="0032579B"/>
    <w:rsid w:val="003504A2"/>
    <w:rsid w:val="00391934"/>
    <w:rsid w:val="00395D34"/>
    <w:rsid w:val="003A2DF9"/>
    <w:rsid w:val="003A3FF8"/>
    <w:rsid w:val="00463A1C"/>
    <w:rsid w:val="00473750"/>
    <w:rsid w:val="004806DC"/>
    <w:rsid w:val="00500638"/>
    <w:rsid w:val="00501F90"/>
    <w:rsid w:val="00527014"/>
    <w:rsid w:val="00536645"/>
    <w:rsid w:val="0055322A"/>
    <w:rsid w:val="005B45C1"/>
    <w:rsid w:val="005B72D1"/>
    <w:rsid w:val="005B738A"/>
    <w:rsid w:val="005C0E74"/>
    <w:rsid w:val="005F12BB"/>
    <w:rsid w:val="0067231B"/>
    <w:rsid w:val="0069123A"/>
    <w:rsid w:val="006B29C1"/>
    <w:rsid w:val="006B7333"/>
    <w:rsid w:val="006C1DB4"/>
    <w:rsid w:val="006E40F3"/>
    <w:rsid w:val="006E5ED9"/>
    <w:rsid w:val="00702B3A"/>
    <w:rsid w:val="0071201D"/>
    <w:rsid w:val="007139EA"/>
    <w:rsid w:val="00722F81"/>
    <w:rsid w:val="00725124"/>
    <w:rsid w:val="00750F79"/>
    <w:rsid w:val="0075269D"/>
    <w:rsid w:val="007A2406"/>
    <w:rsid w:val="007B35E7"/>
    <w:rsid w:val="007C3ECC"/>
    <w:rsid w:val="007C4412"/>
    <w:rsid w:val="007D0CB6"/>
    <w:rsid w:val="007F5616"/>
    <w:rsid w:val="00801E4D"/>
    <w:rsid w:val="0084641C"/>
    <w:rsid w:val="00855CDD"/>
    <w:rsid w:val="008A3460"/>
    <w:rsid w:val="008B2081"/>
    <w:rsid w:val="008C6FAD"/>
    <w:rsid w:val="008E5D7D"/>
    <w:rsid w:val="008F1030"/>
    <w:rsid w:val="00900970"/>
    <w:rsid w:val="00905AB3"/>
    <w:rsid w:val="00917FC1"/>
    <w:rsid w:val="00927A08"/>
    <w:rsid w:val="00942546"/>
    <w:rsid w:val="0094699B"/>
    <w:rsid w:val="0097068B"/>
    <w:rsid w:val="00984906"/>
    <w:rsid w:val="009975F4"/>
    <w:rsid w:val="009C48B3"/>
    <w:rsid w:val="009D08B9"/>
    <w:rsid w:val="009E5A0F"/>
    <w:rsid w:val="009F681E"/>
    <w:rsid w:val="009F7098"/>
    <w:rsid w:val="00A408D6"/>
    <w:rsid w:val="00A5357D"/>
    <w:rsid w:val="00A75C23"/>
    <w:rsid w:val="00A8127E"/>
    <w:rsid w:val="00A94DDC"/>
    <w:rsid w:val="00AA6971"/>
    <w:rsid w:val="00AC1FCE"/>
    <w:rsid w:val="00AE0A45"/>
    <w:rsid w:val="00AF70FB"/>
    <w:rsid w:val="00B0710D"/>
    <w:rsid w:val="00B11AFC"/>
    <w:rsid w:val="00B406FA"/>
    <w:rsid w:val="00B57610"/>
    <w:rsid w:val="00B648B2"/>
    <w:rsid w:val="00B76102"/>
    <w:rsid w:val="00B83D23"/>
    <w:rsid w:val="00BF74E7"/>
    <w:rsid w:val="00C12B11"/>
    <w:rsid w:val="00C42EAB"/>
    <w:rsid w:val="00C55450"/>
    <w:rsid w:val="00C56FA4"/>
    <w:rsid w:val="00C70D65"/>
    <w:rsid w:val="00C81A48"/>
    <w:rsid w:val="00C92DD3"/>
    <w:rsid w:val="00CE79A6"/>
    <w:rsid w:val="00CF079E"/>
    <w:rsid w:val="00CF25DF"/>
    <w:rsid w:val="00D01DD4"/>
    <w:rsid w:val="00D25AE8"/>
    <w:rsid w:val="00D57A90"/>
    <w:rsid w:val="00D60412"/>
    <w:rsid w:val="00D725DC"/>
    <w:rsid w:val="00DD3B97"/>
    <w:rsid w:val="00DD41E2"/>
    <w:rsid w:val="00DF3E01"/>
    <w:rsid w:val="00E0640D"/>
    <w:rsid w:val="00E552B6"/>
    <w:rsid w:val="00E639DF"/>
    <w:rsid w:val="00E647A9"/>
    <w:rsid w:val="00E652BF"/>
    <w:rsid w:val="00E73C16"/>
    <w:rsid w:val="00EC7611"/>
    <w:rsid w:val="00ED5DD8"/>
    <w:rsid w:val="00EF5DC4"/>
    <w:rsid w:val="00F03A7E"/>
    <w:rsid w:val="00F74138"/>
    <w:rsid w:val="00F855F6"/>
    <w:rsid w:val="00F9619A"/>
    <w:rsid w:val="00FB057A"/>
    <w:rsid w:val="00FC30D7"/>
    <w:rsid w:val="00FD61C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0C4B45D"/>
  <w15:chartTrackingRefBased/>
  <w15:docId w15:val="{85B38A06-485B-4D99-B93A-F0767831E80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69123A"/>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69123A"/>
    <w:rPr>
      <w:color w:val="0000FF"/>
      <w:u w:val="single"/>
    </w:rPr>
  </w:style>
  <w:style w:type="paragraph" w:customStyle="1" w:styleId="Default">
    <w:name w:val="Default"/>
    <w:rsid w:val="0069123A"/>
    <w:pPr>
      <w:autoSpaceDE w:val="0"/>
      <w:autoSpaceDN w:val="0"/>
      <w:adjustRightInd w:val="0"/>
      <w:spacing w:after="0" w:line="240" w:lineRule="auto"/>
    </w:pPr>
    <w:rPr>
      <w:rFonts w:ascii="Times New Roman" w:hAnsi="Times New Roman" w:cs="Times New Roman"/>
      <w:color w:val="000000"/>
      <w:sz w:val="24"/>
      <w:szCs w:val="24"/>
    </w:rPr>
  </w:style>
  <w:style w:type="table" w:styleId="a4">
    <w:name w:val="Table Grid"/>
    <w:basedOn w:val="a1"/>
    <w:uiPriority w:val="39"/>
    <w:rsid w:val="0069123A"/>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5">
    <w:name w:val="FollowedHyperlink"/>
    <w:basedOn w:val="a0"/>
    <w:uiPriority w:val="99"/>
    <w:semiHidden/>
    <w:unhideWhenUsed/>
    <w:rsid w:val="00501F90"/>
    <w:rPr>
      <w:color w:val="954F72" w:themeColor="followedHyperlink"/>
      <w:u w:val="single"/>
    </w:rPr>
  </w:style>
  <w:style w:type="paragraph" w:styleId="a6">
    <w:name w:val="List Paragraph"/>
    <w:basedOn w:val="a"/>
    <w:uiPriority w:val="34"/>
    <w:qFormat/>
    <w:rsid w:val="00A8127E"/>
    <w:pPr>
      <w:ind w:left="720"/>
      <w:contextualSpacing/>
    </w:pPr>
  </w:style>
  <w:style w:type="paragraph" w:styleId="a7">
    <w:name w:val="Balloon Text"/>
    <w:basedOn w:val="a"/>
    <w:link w:val="a8"/>
    <w:uiPriority w:val="99"/>
    <w:semiHidden/>
    <w:unhideWhenUsed/>
    <w:rsid w:val="00917FC1"/>
    <w:pPr>
      <w:spacing w:after="0" w:line="240" w:lineRule="auto"/>
    </w:pPr>
    <w:rPr>
      <w:rFonts w:ascii="Segoe UI" w:hAnsi="Segoe UI" w:cs="Segoe UI"/>
      <w:sz w:val="18"/>
      <w:szCs w:val="18"/>
    </w:rPr>
  </w:style>
  <w:style w:type="character" w:customStyle="1" w:styleId="a8">
    <w:name w:val="Текст выноски Знак"/>
    <w:basedOn w:val="a0"/>
    <w:link w:val="a7"/>
    <w:uiPriority w:val="99"/>
    <w:semiHidden/>
    <w:rsid w:val="00917FC1"/>
    <w:rPr>
      <w:rFonts w:ascii="Segoe UI" w:hAnsi="Segoe UI" w:cs="Segoe UI"/>
      <w:sz w:val="18"/>
      <w:szCs w:val="18"/>
    </w:rPr>
  </w:style>
  <w:style w:type="character" w:styleId="a9">
    <w:name w:val="Unresolved Mention"/>
    <w:basedOn w:val="a0"/>
    <w:uiPriority w:val="99"/>
    <w:semiHidden/>
    <w:unhideWhenUsed/>
    <w:rsid w:val="00463A1C"/>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8695179">
      <w:bodyDiv w:val="1"/>
      <w:marLeft w:val="0"/>
      <w:marRight w:val="0"/>
      <w:marTop w:val="0"/>
      <w:marBottom w:val="0"/>
      <w:divBdr>
        <w:top w:val="none" w:sz="0" w:space="0" w:color="auto"/>
        <w:left w:val="none" w:sz="0" w:space="0" w:color="auto"/>
        <w:bottom w:val="none" w:sz="0" w:space="0" w:color="auto"/>
        <w:right w:val="none" w:sz="0" w:space="0" w:color="auto"/>
      </w:divBdr>
      <w:divsChild>
        <w:div w:id="2113475964">
          <w:marLeft w:val="0"/>
          <w:marRight w:val="0"/>
          <w:marTop w:val="0"/>
          <w:marBottom w:val="0"/>
          <w:divBdr>
            <w:top w:val="none" w:sz="0" w:space="0" w:color="auto"/>
            <w:left w:val="none" w:sz="0" w:space="0" w:color="auto"/>
            <w:bottom w:val="none" w:sz="0" w:space="0" w:color="auto"/>
            <w:right w:val="none" w:sz="0" w:space="0" w:color="auto"/>
          </w:divBdr>
        </w:div>
        <w:div w:id="2083333758">
          <w:marLeft w:val="0"/>
          <w:marRight w:val="150"/>
          <w:marTop w:val="0"/>
          <w:marBottom w:val="0"/>
          <w:divBdr>
            <w:top w:val="none" w:sz="0" w:space="0" w:color="auto"/>
            <w:left w:val="none" w:sz="0" w:space="0" w:color="auto"/>
            <w:bottom w:val="none" w:sz="0" w:space="0" w:color="auto"/>
            <w:right w:val="none" w:sz="0" w:space="0" w:color="auto"/>
          </w:divBdr>
        </w:div>
        <w:div w:id="1504272194">
          <w:marLeft w:val="0"/>
          <w:marRight w:val="0"/>
          <w:marTop w:val="0"/>
          <w:marBottom w:val="0"/>
          <w:divBdr>
            <w:top w:val="none" w:sz="0" w:space="0" w:color="auto"/>
            <w:left w:val="none" w:sz="0" w:space="0" w:color="auto"/>
            <w:bottom w:val="none" w:sz="0" w:space="0" w:color="auto"/>
            <w:right w:val="none" w:sz="0" w:space="0" w:color="auto"/>
          </w:divBdr>
        </w:div>
      </w:divsChild>
    </w:div>
    <w:div w:id="921140013">
      <w:bodyDiv w:val="1"/>
      <w:marLeft w:val="0"/>
      <w:marRight w:val="0"/>
      <w:marTop w:val="0"/>
      <w:marBottom w:val="0"/>
      <w:divBdr>
        <w:top w:val="none" w:sz="0" w:space="0" w:color="auto"/>
        <w:left w:val="none" w:sz="0" w:space="0" w:color="auto"/>
        <w:bottom w:val="none" w:sz="0" w:space="0" w:color="auto"/>
        <w:right w:val="none" w:sz="0" w:space="0" w:color="auto"/>
      </w:divBdr>
      <w:divsChild>
        <w:div w:id="896359469">
          <w:marLeft w:val="0"/>
          <w:marRight w:val="0"/>
          <w:marTop w:val="0"/>
          <w:marBottom w:val="0"/>
          <w:divBdr>
            <w:top w:val="none" w:sz="0" w:space="0" w:color="auto"/>
            <w:left w:val="none" w:sz="0" w:space="0" w:color="auto"/>
            <w:bottom w:val="none" w:sz="0" w:space="0" w:color="auto"/>
            <w:right w:val="none" w:sz="0" w:space="0" w:color="auto"/>
          </w:divBdr>
        </w:div>
        <w:div w:id="860894923">
          <w:marLeft w:val="0"/>
          <w:marRight w:val="150"/>
          <w:marTop w:val="0"/>
          <w:marBottom w:val="0"/>
          <w:divBdr>
            <w:top w:val="none" w:sz="0" w:space="0" w:color="auto"/>
            <w:left w:val="none" w:sz="0" w:space="0" w:color="auto"/>
            <w:bottom w:val="none" w:sz="0" w:space="0" w:color="auto"/>
            <w:right w:val="none" w:sz="0" w:space="0" w:color="auto"/>
          </w:divBdr>
        </w:div>
        <w:div w:id="1396585544">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297</TotalTime>
  <Pages>5</Pages>
  <Words>2200</Words>
  <Characters>12546</Characters>
  <Application>Microsoft Office Word</Application>
  <DocSecurity>0</DocSecurity>
  <Lines>104</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вик ник</cp:lastModifiedBy>
  <cp:revision>96</cp:revision>
  <cp:lastPrinted>2024-10-30T13:35:00Z</cp:lastPrinted>
  <dcterms:created xsi:type="dcterms:W3CDTF">2023-09-27T06:26:00Z</dcterms:created>
  <dcterms:modified xsi:type="dcterms:W3CDTF">2025-10-11T12:06:00Z</dcterms:modified>
</cp:coreProperties>
</file>