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2F896C" w14:textId="77777777" w:rsidR="00C828F2" w:rsidRDefault="00C828F2" w:rsidP="00C828F2">
      <w:pPr>
        <w:tabs>
          <w:tab w:val="left" w:pos="709"/>
        </w:tabs>
        <w:spacing w:after="0" w:line="240" w:lineRule="auto"/>
        <w:jc w:val="center"/>
        <w:rPr>
          <w:rFonts w:ascii="Times New Roman" w:hAnsi="Times New Roman"/>
          <w:b/>
          <w:sz w:val="24"/>
          <w:szCs w:val="24"/>
        </w:rPr>
      </w:pPr>
    </w:p>
    <w:p w14:paraId="533E279F" w14:textId="33AE9311" w:rsidR="00C828F2" w:rsidRDefault="00AA7249" w:rsidP="00C828F2">
      <w:pPr>
        <w:tabs>
          <w:tab w:val="left" w:pos="709"/>
        </w:tabs>
        <w:spacing w:after="0" w:line="240" w:lineRule="auto"/>
        <w:jc w:val="center"/>
        <w:rPr>
          <w:rFonts w:ascii="Times New Roman" w:hAnsi="Times New Roman"/>
          <w:b/>
          <w:sz w:val="24"/>
          <w:szCs w:val="24"/>
        </w:rPr>
      </w:pPr>
      <w:r>
        <w:rPr>
          <w:rFonts w:ascii="Times New Roman" w:hAnsi="Times New Roman"/>
          <w:b/>
          <w:sz w:val="24"/>
          <w:szCs w:val="24"/>
        </w:rPr>
        <w:t xml:space="preserve">Элементы гегемонии США в региональный конфликтах: «выпадающий сектор» и опыт </w:t>
      </w:r>
      <w:r w:rsidR="00B36629">
        <w:rPr>
          <w:rFonts w:ascii="Times New Roman" w:hAnsi="Times New Roman"/>
          <w:b/>
          <w:sz w:val="24"/>
          <w:szCs w:val="24"/>
        </w:rPr>
        <w:t>стран «Исламского Мира»</w:t>
      </w:r>
    </w:p>
    <w:p w14:paraId="1644AAC5" w14:textId="77777777" w:rsidR="00E663F4" w:rsidRDefault="00E663F4" w:rsidP="00C828F2">
      <w:pPr>
        <w:tabs>
          <w:tab w:val="left" w:pos="709"/>
        </w:tabs>
        <w:spacing w:after="0" w:line="240" w:lineRule="auto"/>
        <w:jc w:val="center"/>
        <w:rPr>
          <w:rFonts w:ascii="Times New Roman" w:hAnsi="Times New Roman"/>
          <w:b/>
          <w:sz w:val="24"/>
          <w:szCs w:val="24"/>
        </w:rPr>
      </w:pPr>
    </w:p>
    <w:p w14:paraId="071C3B17" w14:textId="635802D5" w:rsidR="00C828F2" w:rsidRPr="000F4B3C" w:rsidRDefault="00C828F2" w:rsidP="00C828F2">
      <w:pPr>
        <w:tabs>
          <w:tab w:val="left" w:pos="709"/>
        </w:tabs>
        <w:spacing w:after="0" w:line="240" w:lineRule="auto"/>
        <w:jc w:val="center"/>
        <w:rPr>
          <w:rFonts w:ascii="Times New Roman" w:hAnsi="Times New Roman"/>
          <w:sz w:val="24"/>
          <w:szCs w:val="24"/>
        </w:rPr>
      </w:pPr>
      <w:r>
        <w:rPr>
          <w:rFonts w:ascii="Times New Roman" w:hAnsi="Times New Roman"/>
          <w:sz w:val="24"/>
          <w:szCs w:val="24"/>
        </w:rPr>
        <w:t>Ленда Алина Витальевна</w:t>
      </w:r>
      <w:r w:rsidR="00E663F4">
        <w:rPr>
          <w:rFonts w:ascii="Times New Roman" w:hAnsi="Times New Roman"/>
          <w:sz w:val="24"/>
          <w:szCs w:val="24"/>
        </w:rPr>
        <w:t>,</w:t>
      </w:r>
    </w:p>
    <w:p w14:paraId="61139534" w14:textId="6C8AEC91" w:rsidR="00C828F2" w:rsidRPr="000F4B3C" w:rsidRDefault="00B36629" w:rsidP="00C828F2">
      <w:pPr>
        <w:tabs>
          <w:tab w:val="left" w:pos="709"/>
        </w:tabs>
        <w:spacing w:after="0" w:line="240" w:lineRule="auto"/>
        <w:jc w:val="center"/>
        <w:rPr>
          <w:rFonts w:ascii="Times New Roman" w:hAnsi="Times New Roman"/>
          <w:sz w:val="24"/>
          <w:szCs w:val="24"/>
        </w:rPr>
      </w:pPr>
      <w:r>
        <w:rPr>
          <w:rFonts w:ascii="Times New Roman" w:hAnsi="Times New Roman"/>
          <w:sz w:val="24"/>
          <w:szCs w:val="24"/>
        </w:rPr>
        <w:t>магистр</w:t>
      </w:r>
    </w:p>
    <w:p w14:paraId="76E8341A" w14:textId="77777777" w:rsidR="00E663F4" w:rsidRDefault="00E663F4" w:rsidP="00C828F2">
      <w:pPr>
        <w:tabs>
          <w:tab w:val="left" w:pos="709"/>
        </w:tabs>
        <w:spacing w:after="0" w:line="240" w:lineRule="auto"/>
        <w:jc w:val="center"/>
        <w:rPr>
          <w:rFonts w:ascii="Times New Roman" w:hAnsi="Times New Roman"/>
          <w:i/>
          <w:sz w:val="24"/>
          <w:szCs w:val="24"/>
        </w:rPr>
      </w:pPr>
      <w:r w:rsidRPr="00E663F4">
        <w:rPr>
          <w:rFonts w:ascii="Times New Roman" w:hAnsi="Times New Roman"/>
          <w:i/>
          <w:sz w:val="24"/>
          <w:szCs w:val="24"/>
        </w:rPr>
        <w:t>ФБГОУ ВО «Владивостокский государственный университет»</w:t>
      </w:r>
    </w:p>
    <w:p w14:paraId="5E60BA90" w14:textId="2786BC08" w:rsidR="00C828F2" w:rsidRPr="000F4B3C" w:rsidRDefault="00C828F2" w:rsidP="00C828F2">
      <w:pPr>
        <w:tabs>
          <w:tab w:val="left" w:pos="709"/>
        </w:tabs>
        <w:spacing w:after="0" w:line="240" w:lineRule="auto"/>
        <w:jc w:val="center"/>
        <w:rPr>
          <w:rFonts w:ascii="Times New Roman" w:hAnsi="Times New Roman"/>
          <w:i/>
          <w:sz w:val="24"/>
          <w:szCs w:val="24"/>
        </w:rPr>
      </w:pPr>
      <w:r w:rsidRPr="000F4B3C">
        <w:rPr>
          <w:rFonts w:ascii="Times New Roman" w:hAnsi="Times New Roman"/>
          <w:i/>
          <w:sz w:val="24"/>
          <w:szCs w:val="24"/>
        </w:rPr>
        <w:t>Россия. Владивосток</w:t>
      </w:r>
    </w:p>
    <w:p w14:paraId="3FE21CC6" w14:textId="77777777" w:rsidR="00C828F2" w:rsidRPr="00435D6C" w:rsidRDefault="00C828F2" w:rsidP="00C828F2">
      <w:pPr>
        <w:tabs>
          <w:tab w:val="left" w:pos="709"/>
        </w:tabs>
        <w:spacing w:after="0" w:line="240" w:lineRule="auto"/>
        <w:jc w:val="center"/>
        <w:rPr>
          <w:rFonts w:ascii="Times New Roman" w:hAnsi="Times New Roman"/>
          <w:sz w:val="24"/>
          <w:szCs w:val="24"/>
        </w:rPr>
      </w:pPr>
      <w:r w:rsidRPr="000F4B3C">
        <w:rPr>
          <w:rFonts w:ascii="Times New Roman" w:hAnsi="Times New Roman"/>
          <w:sz w:val="24"/>
          <w:szCs w:val="24"/>
          <w:lang w:val="en-US"/>
        </w:rPr>
        <w:t>E</w:t>
      </w:r>
      <w:r w:rsidRPr="00435D6C">
        <w:rPr>
          <w:rFonts w:ascii="Times New Roman" w:hAnsi="Times New Roman"/>
          <w:sz w:val="24"/>
          <w:szCs w:val="24"/>
        </w:rPr>
        <w:t>-</w:t>
      </w:r>
      <w:r w:rsidRPr="000F4B3C">
        <w:rPr>
          <w:rFonts w:ascii="Times New Roman" w:hAnsi="Times New Roman"/>
          <w:sz w:val="24"/>
          <w:szCs w:val="24"/>
          <w:lang w:val="en-US"/>
        </w:rPr>
        <w:t>mail</w:t>
      </w:r>
      <w:r w:rsidRPr="00435D6C">
        <w:rPr>
          <w:rFonts w:ascii="Times New Roman" w:hAnsi="Times New Roman"/>
          <w:sz w:val="24"/>
          <w:szCs w:val="24"/>
        </w:rPr>
        <w:t xml:space="preserve">: </w:t>
      </w:r>
      <w:proofErr w:type="spellStart"/>
      <w:r w:rsidRPr="0015183A">
        <w:rPr>
          <w:rFonts w:ascii="Times New Roman" w:hAnsi="Times New Roman"/>
          <w:sz w:val="24"/>
          <w:szCs w:val="24"/>
          <w:lang w:val="en-US"/>
        </w:rPr>
        <w:t>allross</w:t>
      </w:r>
      <w:proofErr w:type="spellEnd"/>
      <w:r w:rsidRPr="0015183A">
        <w:rPr>
          <w:rFonts w:ascii="Times New Roman" w:hAnsi="Times New Roman"/>
          <w:sz w:val="24"/>
          <w:szCs w:val="24"/>
        </w:rPr>
        <w:t>_09@</w:t>
      </w:r>
      <w:r w:rsidRPr="0015183A">
        <w:rPr>
          <w:rFonts w:ascii="Times New Roman" w:hAnsi="Times New Roman"/>
          <w:sz w:val="24"/>
          <w:szCs w:val="24"/>
          <w:lang w:val="en-US"/>
        </w:rPr>
        <w:t>mail</w:t>
      </w:r>
      <w:r w:rsidRPr="0015183A">
        <w:rPr>
          <w:rFonts w:ascii="Times New Roman" w:hAnsi="Times New Roman"/>
          <w:sz w:val="24"/>
          <w:szCs w:val="24"/>
        </w:rPr>
        <w:t>.</w:t>
      </w:r>
      <w:proofErr w:type="spellStart"/>
      <w:r w:rsidRPr="0015183A">
        <w:rPr>
          <w:rFonts w:ascii="Times New Roman" w:hAnsi="Times New Roman"/>
          <w:sz w:val="24"/>
          <w:szCs w:val="24"/>
          <w:lang w:val="en-US"/>
        </w:rPr>
        <w:t>ru</w:t>
      </w:r>
      <w:proofErr w:type="spellEnd"/>
      <w:r w:rsidRPr="00435D6C">
        <w:rPr>
          <w:rFonts w:ascii="Times New Roman" w:hAnsi="Times New Roman"/>
          <w:sz w:val="24"/>
          <w:szCs w:val="24"/>
        </w:rPr>
        <w:t xml:space="preserve">; </w:t>
      </w:r>
      <w:r w:rsidRPr="000F4B3C">
        <w:rPr>
          <w:rFonts w:ascii="Times New Roman" w:hAnsi="Times New Roman"/>
          <w:sz w:val="24"/>
          <w:szCs w:val="24"/>
        </w:rPr>
        <w:t>тел</w:t>
      </w:r>
      <w:r w:rsidRPr="00435D6C">
        <w:rPr>
          <w:rFonts w:ascii="Times New Roman" w:hAnsi="Times New Roman"/>
          <w:sz w:val="24"/>
          <w:szCs w:val="24"/>
        </w:rPr>
        <w:t>.: +79996169881</w:t>
      </w:r>
    </w:p>
    <w:p w14:paraId="6076B870" w14:textId="77777777" w:rsidR="00C828F2" w:rsidRPr="000F4B3C" w:rsidRDefault="00C828F2" w:rsidP="00C828F2">
      <w:pPr>
        <w:tabs>
          <w:tab w:val="left" w:pos="709"/>
        </w:tabs>
        <w:spacing w:after="0" w:line="240" w:lineRule="auto"/>
        <w:jc w:val="center"/>
        <w:rPr>
          <w:rFonts w:ascii="Times New Roman" w:hAnsi="Times New Roman"/>
          <w:sz w:val="24"/>
          <w:szCs w:val="24"/>
        </w:rPr>
      </w:pPr>
      <w:r w:rsidRPr="000F4B3C">
        <w:rPr>
          <w:rFonts w:ascii="Times New Roman" w:hAnsi="Times New Roman"/>
          <w:sz w:val="24"/>
          <w:szCs w:val="24"/>
        </w:rPr>
        <w:t xml:space="preserve">Ул. Гоголя, </w:t>
      </w:r>
      <w:smartTag w:uri="urn:schemas-microsoft-com:office:smarttags" w:element="metricconverter">
        <w:smartTagPr>
          <w:attr w:name="ProductID" w:val="41, г"/>
        </w:smartTagPr>
        <w:r w:rsidRPr="000F4B3C">
          <w:rPr>
            <w:rFonts w:ascii="Times New Roman" w:hAnsi="Times New Roman"/>
            <w:sz w:val="24"/>
            <w:szCs w:val="24"/>
          </w:rPr>
          <w:t>41, г</w:t>
        </w:r>
      </w:smartTag>
      <w:r w:rsidRPr="000F4B3C">
        <w:rPr>
          <w:rFonts w:ascii="Times New Roman" w:hAnsi="Times New Roman"/>
          <w:sz w:val="24"/>
          <w:szCs w:val="24"/>
        </w:rPr>
        <w:t>. Владивосток, Приморский край, Россия, 690014</w:t>
      </w:r>
    </w:p>
    <w:p w14:paraId="458E78BA" w14:textId="77777777" w:rsidR="00C828F2" w:rsidRPr="000F4B3C" w:rsidRDefault="00C828F2" w:rsidP="00C828F2">
      <w:pPr>
        <w:tabs>
          <w:tab w:val="left" w:pos="709"/>
        </w:tabs>
        <w:spacing w:after="0" w:line="240" w:lineRule="auto"/>
        <w:jc w:val="center"/>
        <w:rPr>
          <w:rFonts w:ascii="Times New Roman" w:hAnsi="Times New Roman"/>
          <w:b/>
          <w:sz w:val="28"/>
          <w:szCs w:val="28"/>
        </w:rPr>
      </w:pPr>
    </w:p>
    <w:p w14:paraId="05BA61D3" w14:textId="74948C0F" w:rsidR="00C828F2" w:rsidRDefault="00C828F2" w:rsidP="00C828F2">
      <w:pPr>
        <w:tabs>
          <w:tab w:val="left" w:pos="709"/>
        </w:tabs>
        <w:spacing w:after="0" w:line="240" w:lineRule="auto"/>
        <w:ind w:firstLine="709"/>
        <w:jc w:val="both"/>
        <w:rPr>
          <w:rFonts w:ascii="Times New Roman" w:hAnsi="Times New Roman"/>
          <w:i/>
          <w:sz w:val="24"/>
          <w:szCs w:val="24"/>
        </w:rPr>
      </w:pPr>
      <w:r w:rsidRPr="00E215A4">
        <w:rPr>
          <w:rFonts w:ascii="Times New Roman" w:hAnsi="Times New Roman"/>
          <w:i/>
          <w:sz w:val="24"/>
          <w:szCs w:val="24"/>
        </w:rPr>
        <w:t>Актуальность исследования определяется</w:t>
      </w:r>
      <w:r w:rsidR="00B36629">
        <w:rPr>
          <w:rFonts w:ascii="Times New Roman" w:hAnsi="Times New Roman"/>
          <w:i/>
          <w:sz w:val="24"/>
          <w:szCs w:val="24"/>
        </w:rPr>
        <w:t xml:space="preserve"> сохранением преобладающей роли Соединенных Штатов Америки в мировой политике и стремлением США быть ведущим звеном в решении конфликтов по всему миру. </w:t>
      </w:r>
      <w:r w:rsidR="00B36629" w:rsidRPr="005D1E85">
        <w:rPr>
          <w:rFonts w:ascii="Times New Roman" w:hAnsi="Times New Roman"/>
          <w:i/>
          <w:sz w:val="24"/>
          <w:szCs w:val="24"/>
          <w:highlight w:val="cyan"/>
        </w:rPr>
        <w:t>Сами де конфликты</w:t>
      </w:r>
      <w:r w:rsidR="00B36629">
        <w:rPr>
          <w:rFonts w:ascii="Times New Roman" w:hAnsi="Times New Roman"/>
          <w:i/>
          <w:sz w:val="24"/>
          <w:szCs w:val="24"/>
        </w:rPr>
        <w:t xml:space="preserve">, региональная часть которых с каждым годом разгорается вновь, оказывают значительное влияние на международную безопасность, и </w:t>
      </w:r>
      <w:r w:rsidR="002A5DAD">
        <w:rPr>
          <w:rFonts w:ascii="Times New Roman" w:hAnsi="Times New Roman"/>
          <w:i/>
          <w:sz w:val="24"/>
          <w:szCs w:val="24"/>
        </w:rPr>
        <w:t xml:space="preserve">путь из решения является отражением той страны, которая стоит у истоков современного лидерства. В работе приведен понятийный аппарат, включающий в себя ключевые понятия по теме исследования, а также проведена историческая ретроспектива участия США в региональных конфликтах в качестве «мирового жандарма» и последствия такой медиации для определения формы доминирования США. </w:t>
      </w:r>
      <w:r w:rsidR="005D1E85" w:rsidRPr="005D1E85">
        <w:rPr>
          <w:rFonts w:ascii="Times New Roman" w:hAnsi="Times New Roman"/>
          <w:i/>
          <w:sz w:val="24"/>
          <w:szCs w:val="24"/>
          <w:highlight w:val="cyan"/>
        </w:rPr>
        <w:t xml:space="preserve">Сюда же – </w:t>
      </w:r>
      <w:bookmarkStart w:id="0" w:name="_GoBack"/>
      <w:r w:rsidR="005D1E85" w:rsidRPr="005D1E85">
        <w:rPr>
          <w:rFonts w:ascii="Times New Roman" w:hAnsi="Times New Roman"/>
          <w:i/>
          <w:sz w:val="24"/>
          <w:szCs w:val="24"/>
          <w:highlight w:val="cyan"/>
        </w:rPr>
        <w:t>что такое «выпадающий сектор»</w:t>
      </w:r>
      <w:r w:rsidR="005D1E85">
        <w:rPr>
          <w:rFonts w:ascii="Times New Roman" w:hAnsi="Times New Roman"/>
          <w:i/>
          <w:sz w:val="24"/>
          <w:szCs w:val="24"/>
          <w:highlight w:val="cyan"/>
        </w:rPr>
        <w:t>, что будем понимать под «элементами гегемонии»</w:t>
      </w:r>
      <w:r w:rsidR="005D1E85" w:rsidRPr="005D1E85">
        <w:rPr>
          <w:rFonts w:ascii="Times New Roman" w:hAnsi="Times New Roman"/>
          <w:i/>
          <w:sz w:val="24"/>
          <w:szCs w:val="24"/>
          <w:highlight w:val="cyan"/>
        </w:rPr>
        <w:t xml:space="preserve"> и в данной работе рассмотрено…</w:t>
      </w:r>
    </w:p>
    <w:p w14:paraId="08C7F962" w14:textId="77777777" w:rsidR="00E663F4" w:rsidRPr="000F4B3C" w:rsidRDefault="00E663F4" w:rsidP="00C828F2">
      <w:pPr>
        <w:tabs>
          <w:tab w:val="left" w:pos="709"/>
        </w:tabs>
        <w:spacing w:after="0" w:line="240" w:lineRule="auto"/>
        <w:ind w:firstLine="709"/>
        <w:jc w:val="both"/>
        <w:rPr>
          <w:rFonts w:ascii="Times New Roman" w:hAnsi="Times New Roman"/>
          <w:i/>
          <w:sz w:val="24"/>
          <w:szCs w:val="24"/>
        </w:rPr>
      </w:pPr>
    </w:p>
    <w:bookmarkEnd w:id="0"/>
    <w:p w14:paraId="5A477E7E" w14:textId="25E1830F" w:rsidR="00C828F2" w:rsidRDefault="00C828F2" w:rsidP="00C828F2">
      <w:pPr>
        <w:tabs>
          <w:tab w:val="left" w:pos="709"/>
        </w:tabs>
        <w:spacing w:after="0" w:line="240" w:lineRule="auto"/>
        <w:ind w:firstLine="709"/>
        <w:jc w:val="both"/>
        <w:rPr>
          <w:rFonts w:ascii="Times New Roman" w:hAnsi="Times New Roman"/>
          <w:bCs/>
          <w:i/>
          <w:sz w:val="24"/>
          <w:szCs w:val="24"/>
        </w:rPr>
      </w:pPr>
      <w:r w:rsidRPr="00E215A4">
        <w:rPr>
          <w:rFonts w:ascii="Times New Roman" w:hAnsi="Times New Roman"/>
          <w:b/>
          <w:i/>
          <w:sz w:val="24"/>
          <w:szCs w:val="24"/>
        </w:rPr>
        <w:t xml:space="preserve">Ключевые слова и словосочетания: </w:t>
      </w:r>
      <w:r w:rsidR="00B36629">
        <w:rPr>
          <w:rFonts w:ascii="Times New Roman" w:hAnsi="Times New Roman"/>
          <w:bCs/>
          <w:i/>
          <w:sz w:val="24"/>
          <w:szCs w:val="24"/>
        </w:rPr>
        <w:t>внешняя политика, США, гегемония, региональные конфликты, Ирак</w:t>
      </w:r>
    </w:p>
    <w:p w14:paraId="5424A215" w14:textId="77777777" w:rsidR="00E663F4" w:rsidRPr="00E215A4" w:rsidRDefault="00E663F4" w:rsidP="00C828F2">
      <w:pPr>
        <w:tabs>
          <w:tab w:val="left" w:pos="709"/>
        </w:tabs>
        <w:spacing w:after="0" w:line="240" w:lineRule="auto"/>
        <w:ind w:firstLine="709"/>
        <w:jc w:val="both"/>
        <w:rPr>
          <w:rFonts w:ascii="Times New Roman" w:eastAsia="Yu Mincho" w:hAnsi="Times New Roman"/>
          <w:i/>
          <w:sz w:val="24"/>
          <w:szCs w:val="24"/>
        </w:rPr>
      </w:pPr>
    </w:p>
    <w:p w14:paraId="74E15F52" w14:textId="7D5C7AD5" w:rsidR="00543445" w:rsidRDefault="00B36629" w:rsidP="00E663F4">
      <w:pPr>
        <w:tabs>
          <w:tab w:val="left" w:pos="709"/>
        </w:tabs>
        <w:spacing w:after="0" w:line="240" w:lineRule="auto"/>
        <w:ind w:firstLine="709"/>
        <w:jc w:val="center"/>
        <w:rPr>
          <w:rFonts w:ascii="Times New Roman" w:hAnsi="Times New Roman"/>
          <w:b/>
          <w:iCs/>
          <w:sz w:val="24"/>
          <w:szCs w:val="24"/>
          <w:lang w:val="en-US"/>
        </w:rPr>
      </w:pPr>
      <w:r w:rsidRPr="00B36629">
        <w:rPr>
          <w:rFonts w:ascii="Times New Roman" w:hAnsi="Times New Roman"/>
          <w:b/>
          <w:iCs/>
          <w:sz w:val="24"/>
          <w:szCs w:val="24"/>
          <w:lang w:val="en-US"/>
        </w:rPr>
        <w:t>Elements of US hegemony in regional conflicts: The "fallout sector" and the experience of the "Islamic World" countries</w:t>
      </w:r>
    </w:p>
    <w:p w14:paraId="5FE13962" w14:textId="77777777" w:rsidR="00B36629" w:rsidRPr="00E663F4" w:rsidRDefault="00B36629" w:rsidP="00E663F4">
      <w:pPr>
        <w:tabs>
          <w:tab w:val="left" w:pos="709"/>
        </w:tabs>
        <w:spacing w:after="0" w:line="240" w:lineRule="auto"/>
        <w:ind w:firstLine="709"/>
        <w:jc w:val="center"/>
        <w:rPr>
          <w:rFonts w:ascii="Times New Roman" w:hAnsi="Times New Roman"/>
          <w:b/>
          <w:iCs/>
          <w:sz w:val="24"/>
          <w:szCs w:val="24"/>
          <w:lang w:val="en-US"/>
        </w:rPr>
      </w:pPr>
    </w:p>
    <w:p w14:paraId="2DFFC9D3" w14:textId="77777777" w:rsidR="002A5DAD" w:rsidRPr="002A5DAD" w:rsidRDefault="002A5DAD" w:rsidP="002A5DAD">
      <w:pPr>
        <w:spacing w:after="0" w:line="240" w:lineRule="auto"/>
        <w:ind w:firstLine="709"/>
        <w:jc w:val="both"/>
        <w:rPr>
          <w:rFonts w:ascii="Times New Roman" w:hAnsi="Times New Roman"/>
          <w:i/>
          <w:sz w:val="24"/>
          <w:szCs w:val="24"/>
          <w:lang w:val="en-US"/>
        </w:rPr>
      </w:pPr>
      <w:r w:rsidRPr="002A5DAD">
        <w:rPr>
          <w:rFonts w:ascii="Times New Roman" w:hAnsi="Times New Roman"/>
          <w:i/>
          <w:sz w:val="24"/>
          <w:szCs w:val="24"/>
          <w:lang w:val="en-US"/>
        </w:rPr>
        <w:t xml:space="preserve">The relevance of the study is determined by the continuing predominant role of the United States of America in world politics and the aspiration of the United States to be the leading link in resolving conflicts around the world. De conflicts themselves, the regional part of which flares up again every year, have a significant impact on international security, and the way out of the solution is a reflection of the country that is at the origin of modern leadership. The paper provides a conceptual framework that includes key concepts on the research topic, as well as a historical retrospective of US involvement in regional conflicts as a "world gendarme" and the implications of such mediation in determining the form of US dominance. </w:t>
      </w:r>
    </w:p>
    <w:p w14:paraId="48EE6870" w14:textId="77777777" w:rsidR="002A5DAD" w:rsidRPr="002A5DAD" w:rsidRDefault="002A5DAD" w:rsidP="002A5DAD">
      <w:pPr>
        <w:spacing w:after="0" w:line="240" w:lineRule="auto"/>
        <w:ind w:firstLine="709"/>
        <w:jc w:val="both"/>
        <w:rPr>
          <w:rFonts w:ascii="Times New Roman" w:hAnsi="Times New Roman"/>
          <w:i/>
          <w:sz w:val="24"/>
          <w:szCs w:val="24"/>
          <w:lang w:val="en-US"/>
        </w:rPr>
      </w:pPr>
    </w:p>
    <w:p w14:paraId="7E616BBB" w14:textId="44BBAF62" w:rsidR="00C828F2" w:rsidRDefault="00C828F2" w:rsidP="002E7B9B">
      <w:pPr>
        <w:spacing w:after="0" w:line="360" w:lineRule="auto"/>
        <w:ind w:firstLine="709"/>
        <w:jc w:val="both"/>
        <w:rPr>
          <w:rFonts w:ascii="Times New Roman" w:hAnsi="Times New Roman"/>
          <w:i/>
          <w:sz w:val="24"/>
          <w:szCs w:val="24"/>
          <w:lang w:val="en-US"/>
        </w:rPr>
      </w:pPr>
      <w:r w:rsidRPr="00E40050">
        <w:rPr>
          <w:rFonts w:ascii="Times New Roman" w:hAnsi="Times New Roman"/>
          <w:b/>
          <w:i/>
          <w:sz w:val="24"/>
          <w:szCs w:val="24"/>
          <w:lang w:val="en-US"/>
        </w:rPr>
        <w:t xml:space="preserve">Keywords: </w:t>
      </w:r>
      <w:r w:rsidR="00B36629">
        <w:rPr>
          <w:rFonts w:ascii="Times New Roman" w:hAnsi="Times New Roman"/>
          <w:bCs/>
          <w:i/>
          <w:sz w:val="24"/>
          <w:szCs w:val="24"/>
          <w:lang w:val="en-US"/>
        </w:rPr>
        <w:t>foreign policy, USA, hegemony, regional conflicts, Iraq</w:t>
      </w:r>
    </w:p>
    <w:p w14:paraId="684322E0" w14:textId="77777777" w:rsidR="00E663F4" w:rsidRPr="00E663F4" w:rsidRDefault="00E663F4" w:rsidP="002E7B9B">
      <w:pPr>
        <w:spacing w:after="0" w:line="360" w:lineRule="auto"/>
        <w:ind w:firstLine="709"/>
        <w:jc w:val="both"/>
        <w:rPr>
          <w:rFonts w:ascii="Times New Roman" w:hAnsi="Times New Roman" w:cs="Times New Roman"/>
          <w:bCs/>
          <w:sz w:val="6"/>
          <w:szCs w:val="6"/>
          <w:lang w:val="en-US"/>
        </w:rPr>
      </w:pPr>
    </w:p>
    <w:p w14:paraId="1FDE58B8" w14:textId="77777777" w:rsidR="00AA7249" w:rsidRPr="00AA7249" w:rsidRDefault="00AA7249" w:rsidP="00AA7249">
      <w:pPr>
        <w:spacing w:after="0" w:line="240" w:lineRule="auto"/>
        <w:ind w:firstLine="709"/>
        <w:jc w:val="both"/>
        <w:rPr>
          <w:rFonts w:ascii="Times New Roman" w:hAnsi="Times New Roman" w:cs="Times New Roman"/>
          <w:sz w:val="24"/>
          <w:szCs w:val="24"/>
        </w:rPr>
      </w:pPr>
      <w:r w:rsidRPr="00AA7249">
        <w:rPr>
          <w:rFonts w:ascii="Times New Roman" w:hAnsi="Times New Roman" w:cs="Times New Roman"/>
          <w:sz w:val="24"/>
          <w:szCs w:val="24"/>
        </w:rPr>
        <w:t>Современная система международных отношений, очевидно, претерпевает глобальные геополитические изменения. Во-многом, драйвером таких изменений являются конфликты. Сам по себе феномен конфликта является одной из ключевых форм политического взаимодействия. Он вполне естественен, так как, в большинстве случаев, способствует эволюции мировой политической системы, или, как минимум, изменению политической ситуации в зоне его возникновения. Это объясняется тем, что именно во ходе наиболее острого конфликтного противостояния вырабатываются новые подходы к его урегулированию, а также появляются формы политического поведения, ранее не существовавшие, которые позволяют формировать результативные стратегии по избеганию конфликтов.</w:t>
      </w:r>
    </w:p>
    <w:p w14:paraId="2FFE57CC" w14:textId="1B1DA0B6" w:rsidR="00AA7249" w:rsidRPr="00AA7249" w:rsidRDefault="00AA7249" w:rsidP="00AA7249">
      <w:pPr>
        <w:spacing w:after="0" w:line="240" w:lineRule="auto"/>
        <w:ind w:firstLine="709"/>
        <w:jc w:val="both"/>
        <w:rPr>
          <w:rFonts w:ascii="Times New Roman" w:hAnsi="Times New Roman" w:cs="Times New Roman"/>
          <w:sz w:val="24"/>
          <w:szCs w:val="24"/>
        </w:rPr>
      </w:pPr>
      <w:r w:rsidRPr="00AA7249">
        <w:rPr>
          <w:rFonts w:ascii="Times New Roman" w:hAnsi="Times New Roman" w:cs="Times New Roman"/>
          <w:sz w:val="24"/>
          <w:szCs w:val="24"/>
        </w:rPr>
        <w:t xml:space="preserve">В сфере мировой политики и международных отношений принято разделять конфликты на международные и немеждународные. Единый подход к классификации на </w:t>
      </w:r>
      <w:r w:rsidRPr="00AA7249">
        <w:rPr>
          <w:rFonts w:ascii="Times New Roman" w:hAnsi="Times New Roman" w:cs="Times New Roman"/>
          <w:sz w:val="24"/>
          <w:szCs w:val="24"/>
        </w:rPr>
        <w:lastRenderedPageBreak/>
        <w:t>представленные две группы конфликтов до сих пор не выработан, однако все же существует наиболее общий метод разделения конфликтов на международные и немеждународные. Данный метод несет в себе идею о том, что конфликт считается международным в случае, если его эскалация представляет угрозу международной безопасности и стабильности всего мирового сообщества в целом или в его значительной части</w:t>
      </w:r>
      <w:r>
        <w:rPr>
          <w:rFonts w:ascii="Times New Roman" w:hAnsi="Times New Roman" w:cs="Times New Roman"/>
          <w:sz w:val="24"/>
          <w:szCs w:val="24"/>
        </w:rPr>
        <w:t xml:space="preserve"> </w:t>
      </w:r>
      <w:r w:rsidRPr="00AA7249">
        <w:rPr>
          <w:rFonts w:ascii="Times New Roman" w:hAnsi="Times New Roman" w:cs="Times New Roman"/>
          <w:sz w:val="24"/>
          <w:szCs w:val="24"/>
        </w:rPr>
        <w:t>[1].</w:t>
      </w:r>
    </w:p>
    <w:p w14:paraId="4B7AF57D" w14:textId="77777777" w:rsidR="00AA7249" w:rsidRPr="00AA7249" w:rsidRDefault="00AA7249" w:rsidP="00AA7249">
      <w:pPr>
        <w:spacing w:after="0" w:line="240" w:lineRule="auto"/>
        <w:ind w:firstLine="709"/>
        <w:jc w:val="both"/>
        <w:rPr>
          <w:rFonts w:ascii="Times New Roman" w:hAnsi="Times New Roman" w:cs="Times New Roman"/>
          <w:sz w:val="24"/>
          <w:szCs w:val="24"/>
        </w:rPr>
      </w:pPr>
      <w:r w:rsidRPr="00AA7249">
        <w:rPr>
          <w:rFonts w:ascii="Times New Roman" w:hAnsi="Times New Roman" w:cs="Times New Roman"/>
          <w:sz w:val="24"/>
          <w:szCs w:val="24"/>
        </w:rPr>
        <w:t xml:space="preserve">В случае, если конфликт не является международным, его можно классифицировать как региональный и локальный, т.е. внутренний. Региональный конфликт – это противоречия в ситуациях, когда, по крайней мере, одной из конфликтующих сторон выступает регион (участники разделены между собой административной границей) Несмотря на пространственный контекст, региональные конфликты остаются разновидностями социальных конфликтов, в их основе - противоречия в сфере экономики, политики, религии, идеологии, и они, как правило, протекают в русле этноконфессиональных и этнополитических столкновений. </w:t>
      </w:r>
    </w:p>
    <w:p w14:paraId="4728A815" w14:textId="557E88A9" w:rsidR="00AA7249" w:rsidRPr="00AA7249" w:rsidRDefault="00AA7249" w:rsidP="00AA7249">
      <w:pPr>
        <w:spacing w:after="0" w:line="240" w:lineRule="auto"/>
        <w:ind w:firstLine="709"/>
        <w:jc w:val="both"/>
        <w:rPr>
          <w:rFonts w:ascii="Times New Roman" w:hAnsi="Times New Roman" w:cs="Times New Roman"/>
          <w:sz w:val="24"/>
          <w:szCs w:val="24"/>
        </w:rPr>
      </w:pPr>
      <w:r w:rsidRPr="00AA7249">
        <w:rPr>
          <w:rFonts w:ascii="Times New Roman" w:hAnsi="Times New Roman" w:cs="Times New Roman"/>
          <w:sz w:val="24"/>
          <w:szCs w:val="24"/>
        </w:rPr>
        <w:t xml:space="preserve">Почему региональные конфликты несмотря на то, что в теории не несут значительной угрозы международной безопасности, имеют важное значение в изучении геополитической ситуации в мире и прогнозировании её изменений? Дело в том, что региональные конфликты, в большинстве своем, носят затяжной характер и оказывают непосредственное воздействие на систему международных отношений. С каждом годом региональные конфликты набирают все более хаотичный характер и все больше отражаются на современной картине мира, которую, в большинстве своем, формирует ряд доминирующих государств. Среди таких государств, как правило, существует отдельная страна, признаваемая лидером. На сегодняшний день лидером принято считать Соединенные Штаты Америки. Вместе с этим, в нынешних геополитических реалиях, когда риторика и действия США на всех уровнях межгосударственных отношений все больше отходят от классических характеристик мирового лидера, страна рассматривается как гегемон. </w:t>
      </w:r>
    </w:p>
    <w:p w14:paraId="7DC50824" w14:textId="77777777" w:rsidR="00AA7249" w:rsidRPr="00AA7249" w:rsidRDefault="00AA7249" w:rsidP="00AA7249">
      <w:pPr>
        <w:spacing w:after="0" w:line="240" w:lineRule="auto"/>
        <w:ind w:firstLine="709"/>
        <w:jc w:val="both"/>
        <w:rPr>
          <w:rFonts w:ascii="Times New Roman" w:hAnsi="Times New Roman" w:cs="Times New Roman"/>
          <w:sz w:val="24"/>
          <w:szCs w:val="24"/>
        </w:rPr>
      </w:pPr>
      <w:r w:rsidRPr="00AA7249">
        <w:rPr>
          <w:rFonts w:ascii="Times New Roman" w:hAnsi="Times New Roman" w:cs="Times New Roman"/>
          <w:sz w:val="24"/>
          <w:szCs w:val="24"/>
        </w:rPr>
        <w:t>В рамках «управления» гегемоном существующим статусом-</w:t>
      </w:r>
      <w:proofErr w:type="spellStart"/>
      <w:r w:rsidRPr="00AA7249">
        <w:rPr>
          <w:rFonts w:ascii="Times New Roman" w:hAnsi="Times New Roman" w:cs="Times New Roman"/>
          <w:sz w:val="24"/>
          <w:szCs w:val="24"/>
        </w:rPr>
        <w:t>кво</w:t>
      </w:r>
      <w:proofErr w:type="spellEnd"/>
      <w:r w:rsidRPr="00AA7249">
        <w:rPr>
          <w:rFonts w:ascii="Times New Roman" w:hAnsi="Times New Roman" w:cs="Times New Roman"/>
          <w:sz w:val="24"/>
          <w:szCs w:val="24"/>
        </w:rPr>
        <w:t>, региональные конфликты предстают в качестве «выпадающего сектора» - понятия, которые пока не нашло отражение в научных трудах, однако как нельзя лучше описывает суть вопроса. Региональные конфликты – выпадающий сектор из общей картины мира, которую координирует гегемон. Такой сектор создает нестабильность как в регионе, где происходит конфликт, так и во всем мире за счет высокой динамики глобализации. То, как доминирующая держава реагирует на региональные конфликты и как пытается восстановить стабильность в выпадающем секторе в значительной степени определяет форму доминирования – гегемония или все же лидерство. По этой причине региональные конфликты и процессы развития всей мировой системы тесно связаны.</w:t>
      </w:r>
    </w:p>
    <w:p w14:paraId="0AD6371B" w14:textId="77777777" w:rsidR="00AA7249" w:rsidRPr="00AA7249" w:rsidRDefault="00AA7249" w:rsidP="00AA7249">
      <w:pPr>
        <w:spacing w:after="0" w:line="240" w:lineRule="auto"/>
        <w:ind w:firstLine="709"/>
        <w:jc w:val="both"/>
        <w:rPr>
          <w:rFonts w:ascii="Times New Roman" w:hAnsi="Times New Roman" w:cs="Times New Roman"/>
          <w:sz w:val="24"/>
          <w:szCs w:val="24"/>
        </w:rPr>
      </w:pPr>
      <w:r w:rsidRPr="00AA7249">
        <w:rPr>
          <w:rFonts w:ascii="Times New Roman" w:hAnsi="Times New Roman" w:cs="Times New Roman"/>
          <w:sz w:val="24"/>
          <w:szCs w:val="24"/>
        </w:rPr>
        <w:t>Современная многополярная структура международных отношений с множеством центров сил является наиболее неустойчивой системой. Такой «мир хаоса» приводит к учащению региональных конфликтов, включая и военные. С точки зрения международной стабильности - это наихудший вариант структуры международной системы. Именно поэтому изучение реакции доминирующей державы на региональные конфликты – один из ключевых инструментов прогнозирования.</w:t>
      </w:r>
    </w:p>
    <w:p w14:paraId="570CBB2F" w14:textId="77777777" w:rsidR="00AA7249" w:rsidRPr="00AA7249" w:rsidRDefault="00AA7249" w:rsidP="00AA7249">
      <w:pPr>
        <w:spacing w:after="0" w:line="240" w:lineRule="auto"/>
        <w:ind w:firstLine="709"/>
        <w:jc w:val="both"/>
        <w:rPr>
          <w:rFonts w:ascii="Times New Roman" w:hAnsi="Times New Roman" w:cs="Times New Roman"/>
          <w:sz w:val="24"/>
          <w:szCs w:val="24"/>
        </w:rPr>
      </w:pPr>
      <w:r w:rsidRPr="00AA7249">
        <w:rPr>
          <w:rFonts w:ascii="Times New Roman" w:hAnsi="Times New Roman" w:cs="Times New Roman"/>
          <w:sz w:val="24"/>
          <w:szCs w:val="24"/>
        </w:rPr>
        <w:t xml:space="preserve">На сегодняшний день основной «костяк» региональных конфликтов составляют противоречия внутри Арабского мира (например, внутренние конфликты в Афганистане) и его противостояние с другими странами (Палестино-израильский конфликт). Такие конфликты случаются наиболее часто, что во многом объясняется идеологическими и религиозными противоречиями сторон. Несмотря на наличие яркой национальной составляющей таких конфликтов, на них всегда есть реакция США как гегемона и их западных партнёров. На самом деле, реакция домината вполне закономерна, так как особенностью возникновения этих конфликтов было то, что за спиной их непосредственных участников стояли две сверхдержавы. Среди ярких примеров - арабо-израильский конфликт, где главным союзником арабов был СССР, а Израиля – США. </w:t>
      </w:r>
      <w:r w:rsidRPr="00AA7249">
        <w:rPr>
          <w:rFonts w:ascii="Times New Roman" w:hAnsi="Times New Roman" w:cs="Times New Roman"/>
          <w:sz w:val="24"/>
          <w:szCs w:val="24"/>
        </w:rPr>
        <w:lastRenderedPageBreak/>
        <w:t>Поэтому активность американского вмешательства в дела Ближнего Востока остаётся высокой. Рассмотрим ее на примере затяжного конфликта в Афганистане, так как именно этот конфликт напрямую задел США, а именно – континентальную часть территории страны.</w:t>
      </w:r>
    </w:p>
    <w:p w14:paraId="1E75D2A4" w14:textId="597DDF7D" w:rsidR="00AA7249" w:rsidRPr="00AA7249" w:rsidRDefault="00AA7249" w:rsidP="00AA7249">
      <w:pPr>
        <w:spacing w:after="0" w:line="240" w:lineRule="auto"/>
        <w:ind w:firstLine="709"/>
        <w:jc w:val="both"/>
        <w:rPr>
          <w:rFonts w:ascii="Times New Roman" w:hAnsi="Times New Roman" w:cs="Times New Roman"/>
          <w:sz w:val="24"/>
          <w:szCs w:val="24"/>
        </w:rPr>
      </w:pPr>
      <w:r w:rsidRPr="00AA7249">
        <w:rPr>
          <w:rFonts w:ascii="Times New Roman" w:hAnsi="Times New Roman" w:cs="Times New Roman"/>
          <w:sz w:val="24"/>
          <w:szCs w:val="24"/>
        </w:rPr>
        <w:t xml:space="preserve">На рубеже XX и XXI веков в рамках общественной дискуссии в США был достигнут консенсус о базовых постулатах внешнеполитической доктрины. Ключевыми из них стали идея полного американского военно-политического превосходства над другими странами, а также распространение и популяризация «демократического мира». Тесная концептуальная связь данных идеи позволила США отойти от принципа условной коллективности регулирования мирового порядка, принятого в 1990-х годах [2], и сделать ставку на абсолютное лидерство Соединенных Штатов. Ярким проявлением этого стал период президентства Дж. Буша-мл., в чей срок произошло одно их самых шокирующих и жестоких событий в истории Америки – теракт 11 сентября 2009 года, совершенных международной террористической сетью боевиков-исламистов «Аль-Каида». В ответ на проявление угрозы исламского фундаментализма, радикальная республиканская часть правительства США, среди которого были такие видные фигуры как вице-президент Р. Чейни, министр обороны Д. </w:t>
      </w:r>
      <w:proofErr w:type="spellStart"/>
      <w:r w:rsidRPr="00AA7249">
        <w:rPr>
          <w:rFonts w:ascii="Times New Roman" w:hAnsi="Times New Roman" w:cs="Times New Roman"/>
          <w:sz w:val="24"/>
          <w:szCs w:val="24"/>
        </w:rPr>
        <w:t>Рамсфелд</w:t>
      </w:r>
      <w:proofErr w:type="spellEnd"/>
      <w:r w:rsidRPr="00AA7249">
        <w:rPr>
          <w:rFonts w:ascii="Times New Roman" w:hAnsi="Times New Roman" w:cs="Times New Roman"/>
          <w:sz w:val="24"/>
          <w:szCs w:val="24"/>
        </w:rPr>
        <w:t xml:space="preserve">, его заместители П. </w:t>
      </w:r>
      <w:proofErr w:type="spellStart"/>
      <w:r w:rsidRPr="00AA7249">
        <w:rPr>
          <w:rFonts w:ascii="Times New Roman" w:hAnsi="Times New Roman" w:cs="Times New Roman"/>
          <w:sz w:val="24"/>
          <w:szCs w:val="24"/>
        </w:rPr>
        <w:t>Вулфовиц</w:t>
      </w:r>
      <w:proofErr w:type="spellEnd"/>
      <w:r w:rsidRPr="00AA7249">
        <w:rPr>
          <w:rFonts w:ascii="Times New Roman" w:hAnsi="Times New Roman" w:cs="Times New Roman"/>
          <w:sz w:val="24"/>
          <w:szCs w:val="24"/>
        </w:rPr>
        <w:t xml:space="preserve"> и др., выдвинули собственный вариант внешнеполитической доктрины, которая получила название «Война с террором» (</w:t>
      </w:r>
      <w:proofErr w:type="spellStart"/>
      <w:r w:rsidRPr="00AA7249">
        <w:rPr>
          <w:rFonts w:ascii="Times New Roman" w:hAnsi="Times New Roman" w:cs="Times New Roman"/>
          <w:sz w:val="24"/>
          <w:szCs w:val="24"/>
        </w:rPr>
        <w:t>war</w:t>
      </w:r>
      <w:proofErr w:type="spellEnd"/>
      <w:r w:rsidRPr="00AA7249">
        <w:rPr>
          <w:rFonts w:ascii="Times New Roman" w:hAnsi="Times New Roman" w:cs="Times New Roman"/>
          <w:sz w:val="24"/>
          <w:szCs w:val="24"/>
        </w:rPr>
        <w:t xml:space="preserve"> </w:t>
      </w:r>
      <w:proofErr w:type="spellStart"/>
      <w:r w:rsidRPr="00AA7249">
        <w:rPr>
          <w:rFonts w:ascii="Times New Roman" w:hAnsi="Times New Roman" w:cs="Times New Roman"/>
          <w:sz w:val="24"/>
          <w:szCs w:val="24"/>
        </w:rPr>
        <w:t>on</w:t>
      </w:r>
      <w:proofErr w:type="spellEnd"/>
      <w:r w:rsidRPr="00AA7249">
        <w:rPr>
          <w:rFonts w:ascii="Times New Roman" w:hAnsi="Times New Roman" w:cs="Times New Roman"/>
          <w:sz w:val="24"/>
          <w:szCs w:val="24"/>
        </w:rPr>
        <w:t xml:space="preserve"> </w:t>
      </w:r>
      <w:proofErr w:type="spellStart"/>
      <w:r w:rsidRPr="00AA7249">
        <w:rPr>
          <w:rFonts w:ascii="Times New Roman" w:hAnsi="Times New Roman" w:cs="Times New Roman"/>
          <w:sz w:val="24"/>
          <w:szCs w:val="24"/>
        </w:rPr>
        <w:t>terror</w:t>
      </w:r>
      <w:proofErr w:type="spellEnd"/>
      <w:r w:rsidRPr="00AA7249">
        <w:rPr>
          <w:rFonts w:ascii="Times New Roman" w:hAnsi="Times New Roman" w:cs="Times New Roman"/>
          <w:sz w:val="24"/>
          <w:szCs w:val="24"/>
        </w:rPr>
        <w:t xml:space="preserve">). Доктрина объявляла войну всем проявлениям международного терроризма, частью которого были названы «Аль-Каида» и страны, якобы предоставлявшие террористам поддержку и укрытие - Ирак, Иран и КНДР. </w:t>
      </w:r>
    </w:p>
    <w:p w14:paraId="291EABE1" w14:textId="19B51F98" w:rsidR="00AA7249" w:rsidRPr="00AA7249" w:rsidRDefault="00AA7249" w:rsidP="00AA7249">
      <w:pPr>
        <w:spacing w:after="0" w:line="240" w:lineRule="auto"/>
        <w:ind w:firstLine="709"/>
        <w:jc w:val="both"/>
        <w:rPr>
          <w:rFonts w:ascii="Times New Roman" w:eastAsiaTheme="minorEastAsia" w:hAnsi="Times New Roman" w:cs="Times New Roman"/>
          <w:sz w:val="24"/>
          <w:szCs w:val="24"/>
        </w:rPr>
      </w:pPr>
      <w:r w:rsidRPr="00AA7249">
        <w:rPr>
          <w:rFonts w:ascii="Times New Roman" w:hAnsi="Times New Roman" w:cs="Times New Roman"/>
          <w:sz w:val="24"/>
          <w:szCs w:val="24"/>
        </w:rPr>
        <w:t xml:space="preserve">Доктрина нашла поддержку в правительственных кругах благодаря идеям, сформулированным в ней, где терроризм был представлен абсолютным злом и включал в себя все угрозы мировому порядку. Кроме этого, условно инициировав борьбу с терроризмом, США определили свое лидерства и в этой сфере, тем самым еще раз обозначив свою главенствующую роль в решении вопросов международной безопасности. Это позволяло не только оставлять за Вашингтоном «последнее слово» в отношении борьбы с терроризмом, но продемонстрировать собственные военные возможности не только тем силам, против которых велась так называемая «война», но и другим странам, которые в перспективе могли выступить против позиции США по разным вопросам формирования и регулирования международного порядка. </w:t>
      </w:r>
    </w:p>
    <w:p w14:paraId="18B4A976" w14:textId="77777777" w:rsidR="00AA7249" w:rsidRPr="00AA7249" w:rsidRDefault="00AA7249" w:rsidP="00AA7249">
      <w:pPr>
        <w:spacing w:after="0" w:line="240" w:lineRule="auto"/>
        <w:ind w:firstLine="709"/>
        <w:jc w:val="both"/>
        <w:rPr>
          <w:rFonts w:ascii="Times New Roman" w:hAnsi="Times New Roman" w:cs="Times New Roman"/>
          <w:sz w:val="24"/>
          <w:szCs w:val="24"/>
        </w:rPr>
      </w:pPr>
      <w:r w:rsidRPr="00AA7249">
        <w:rPr>
          <w:rFonts w:ascii="Times New Roman" w:hAnsi="Times New Roman" w:cs="Times New Roman"/>
          <w:sz w:val="24"/>
          <w:szCs w:val="24"/>
        </w:rPr>
        <w:t xml:space="preserve">Также стоит отметить, что доктрина «Войны с террором» дала дополнительный импульс развитию теории «демократического мира», которая обозначала возможность насильственного насаждения демократического режима теперь и в станах Ближнего Востока. Предложенная доктрина «войны с террором» де факто провозглашала максимально возможное расширение Соединенными Штатами сферы своего влияния и снимала международно-правовые и морально-этические ограничения на использование вооруженной силы, что неоднократно проявлялось в ведении военных действий, например в Ираке. </w:t>
      </w:r>
    </w:p>
    <w:p w14:paraId="65D5DBB9" w14:textId="476F5719" w:rsidR="00AA7249" w:rsidRPr="00AA7249" w:rsidRDefault="00AA7249" w:rsidP="00AA7249">
      <w:pPr>
        <w:spacing w:after="0" w:line="240" w:lineRule="auto"/>
        <w:ind w:firstLine="709"/>
        <w:jc w:val="both"/>
        <w:rPr>
          <w:rFonts w:ascii="Times New Roman" w:hAnsi="Times New Roman" w:cs="Times New Roman"/>
          <w:sz w:val="24"/>
          <w:szCs w:val="24"/>
        </w:rPr>
      </w:pPr>
      <w:r w:rsidRPr="00AA7249">
        <w:rPr>
          <w:rFonts w:ascii="Times New Roman" w:hAnsi="Times New Roman" w:cs="Times New Roman"/>
          <w:sz w:val="24"/>
          <w:szCs w:val="24"/>
        </w:rPr>
        <w:t xml:space="preserve">Начальным этапом реализации Доктрины стала кампания по свержению режима в Афганистане. Окончание активной фазы военных действий в данной исламской стране было расценено США как возможность дальнейшего развития потенциала борьбы с терроризмом в других странах. Наибольшее внимание Вашингтона в данном вопросе привлекал режим Саддама Хуссейна в Ираке, который по мнению страны явно расходился с принципами демократии.  Аргументы Белого </w:t>
      </w:r>
      <w:r>
        <w:rPr>
          <w:rFonts w:ascii="Times New Roman" w:hAnsi="Times New Roman" w:cs="Times New Roman"/>
          <w:sz w:val="24"/>
          <w:szCs w:val="24"/>
        </w:rPr>
        <w:t>Д</w:t>
      </w:r>
      <w:r w:rsidRPr="00AA7249">
        <w:rPr>
          <w:rFonts w:ascii="Times New Roman" w:hAnsi="Times New Roman" w:cs="Times New Roman"/>
          <w:sz w:val="24"/>
          <w:szCs w:val="24"/>
        </w:rPr>
        <w:t>ома заключались в том, что Ирак сохранял арсеналы запрещённых вооружений и якобы был близок к завершению разработки ядерного оружия. Стоит отметить, что информация о ядерном оружии в Ираке была недостаточно проверенной и до сих пор считается недостоверной по причине отсутствия достаточных доказательств. Связь Ирака с исламскими экстремистами в Ливане (Хезбалла) и Палестине (ХАМАС) трактовалась как факт наличия связей с «Аль-Каидой».</w:t>
      </w:r>
    </w:p>
    <w:p w14:paraId="585B2976" w14:textId="3F3C7DDA" w:rsidR="00AA7249" w:rsidRPr="00AA7249" w:rsidRDefault="00AA7249" w:rsidP="00AA7249">
      <w:pPr>
        <w:spacing w:after="0" w:line="240" w:lineRule="auto"/>
        <w:ind w:firstLine="709"/>
        <w:jc w:val="both"/>
        <w:rPr>
          <w:rFonts w:ascii="Times New Roman" w:hAnsi="Times New Roman" w:cs="Times New Roman"/>
          <w:sz w:val="24"/>
          <w:szCs w:val="24"/>
        </w:rPr>
      </w:pPr>
      <w:r w:rsidRPr="00AA7249">
        <w:rPr>
          <w:rFonts w:ascii="Times New Roman" w:hAnsi="Times New Roman" w:cs="Times New Roman"/>
          <w:sz w:val="24"/>
          <w:szCs w:val="24"/>
        </w:rPr>
        <w:t xml:space="preserve">В Иракской </w:t>
      </w:r>
      <w:r w:rsidR="00B36629">
        <w:rPr>
          <w:rFonts w:ascii="Times New Roman" w:hAnsi="Times New Roman" w:cs="Times New Roman"/>
          <w:sz w:val="24"/>
          <w:szCs w:val="24"/>
        </w:rPr>
        <w:t xml:space="preserve">же </w:t>
      </w:r>
      <w:r w:rsidRPr="00AA7249">
        <w:rPr>
          <w:rFonts w:ascii="Times New Roman" w:hAnsi="Times New Roman" w:cs="Times New Roman"/>
          <w:sz w:val="24"/>
          <w:szCs w:val="24"/>
        </w:rPr>
        <w:t xml:space="preserve">кампании США предполагали военную победу над войсками С. Хуссейна и дальнейшую замену авторитарного режима на либерально-демократический. </w:t>
      </w:r>
      <w:r w:rsidRPr="00AA7249">
        <w:rPr>
          <w:rFonts w:ascii="Times New Roman" w:hAnsi="Times New Roman" w:cs="Times New Roman"/>
          <w:sz w:val="24"/>
          <w:szCs w:val="24"/>
        </w:rPr>
        <w:lastRenderedPageBreak/>
        <w:t xml:space="preserve">Однако Вашингтон переоценил возможности «приживаемости» данного режима в исламской стране, в которой религия всегда была основным фактором построения политического режима, а также существовала традиционная общинно-родовая властная иерархия, которая согласовалась с режимом власти С. Хуссейна. Именно поэтому после устранения военной мощи Хуссейна, вместо ожидаемой поддержки местного населения, США столкнулись с ростом </w:t>
      </w:r>
      <w:proofErr w:type="gramStart"/>
      <w:r w:rsidRPr="00AA7249">
        <w:rPr>
          <w:rFonts w:ascii="Times New Roman" w:hAnsi="Times New Roman" w:cs="Times New Roman"/>
          <w:sz w:val="24"/>
          <w:szCs w:val="24"/>
        </w:rPr>
        <w:t>анти-американских</w:t>
      </w:r>
      <w:proofErr w:type="gramEnd"/>
      <w:r w:rsidRPr="00AA7249">
        <w:rPr>
          <w:rFonts w:ascii="Times New Roman" w:hAnsi="Times New Roman" w:cs="Times New Roman"/>
          <w:sz w:val="24"/>
          <w:szCs w:val="24"/>
        </w:rPr>
        <w:t xml:space="preserve"> настроений, которые, в свою очередь, привели к расцвету терроризма в Ираке. </w:t>
      </w:r>
    </w:p>
    <w:p w14:paraId="1479792E" w14:textId="28F549E9" w:rsidR="00A707E2" w:rsidRPr="00AA7249" w:rsidRDefault="00AA7249" w:rsidP="00AA7249">
      <w:pPr>
        <w:spacing w:after="0" w:line="240" w:lineRule="auto"/>
        <w:ind w:firstLine="709"/>
        <w:jc w:val="both"/>
        <w:rPr>
          <w:rFonts w:ascii="Times New Roman" w:hAnsi="Times New Roman" w:cs="Times New Roman"/>
          <w:sz w:val="24"/>
          <w:szCs w:val="24"/>
        </w:rPr>
      </w:pPr>
      <w:r w:rsidRPr="00AA7249">
        <w:rPr>
          <w:rFonts w:ascii="Times New Roman" w:hAnsi="Times New Roman" w:cs="Times New Roman"/>
          <w:sz w:val="24"/>
          <w:szCs w:val="24"/>
        </w:rPr>
        <w:t xml:space="preserve">Таким образом, мы можем наблюдать несостоятельность американской гегемонии в вопросе адекватной реакции на активность «выпадающего сектора» в виде Ирака. Недостоверность наличия ядерной угрозы в Ираке, полная уверенность в собственной исключительной роли в вопросах борьбы с терроризмом и обособленность от мирового сообщества ярко демонстрируют преобладающие элементы американской гегемонии. Невозможность США найти альтернативные подходы урегулирования конфликта позволяет говорить о том, что в американской внешней политике преобладают черты гегемона. </w:t>
      </w:r>
      <w:r w:rsidR="001E7CAA">
        <w:rPr>
          <w:rFonts w:ascii="Times New Roman" w:eastAsiaTheme="minorEastAsia" w:hAnsi="Times New Roman" w:cs="Times New Roman"/>
          <w:sz w:val="24"/>
          <w:szCs w:val="24"/>
        </w:rPr>
        <w:t xml:space="preserve"> </w:t>
      </w:r>
    </w:p>
    <w:p w14:paraId="295AD355" w14:textId="367D6273" w:rsidR="0000112E" w:rsidRDefault="0000112E" w:rsidP="0000112E">
      <w:pPr>
        <w:spacing w:after="0" w:line="240" w:lineRule="auto"/>
        <w:ind w:firstLine="709"/>
        <w:jc w:val="both"/>
        <w:rPr>
          <w:rFonts w:ascii="Times New Roman" w:eastAsiaTheme="minorEastAsia" w:hAnsi="Times New Roman" w:cs="Times New Roman"/>
          <w:sz w:val="24"/>
          <w:szCs w:val="24"/>
        </w:rPr>
      </w:pPr>
    </w:p>
    <w:p w14:paraId="5FF140A0" w14:textId="63835D7A" w:rsidR="0000112E" w:rsidRDefault="0000112E" w:rsidP="0000112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663F4">
        <w:rPr>
          <w:rFonts w:ascii="Times New Roman" w:hAnsi="Times New Roman" w:cs="Times New Roman"/>
          <w:sz w:val="24"/>
          <w:szCs w:val="24"/>
        </w:rPr>
        <w:t xml:space="preserve">  </w:t>
      </w:r>
      <w:r>
        <w:rPr>
          <w:rFonts w:ascii="Times New Roman" w:hAnsi="Times New Roman" w:cs="Times New Roman"/>
          <w:sz w:val="24"/>
          <w:szCs w:val="24"/>
        </w:rPr>
        <w:t xml:space="preserve"> ____________________________________________________</w:t>
      </w:r>
    </w:p>
    <w:p w14:paraId="033694A5" w14:textId="77777777" w:rsidR="0000112E" w:rsidRPr="00A707E2" w:rsidRDefault="0000112E" w:rsidP="0000112E">
      <w:pPr>
        <w:spacing w:after="0" w:line="240" w:lineRule="auto"/>
        <w:ind w:firstLine="709"/>
        <w:jc w:val="both"/>
        <w:rPr>
          <w:rFonts w:ascii="Times New Roman" w:eastAsiaTheme="minorEastAsia" w:hAnsi="Times New Roman" w:cs="Times New Roman"/>
          <w:sz w:val="24"/>
          <w:szCs w:val="24"/>
        </w:rPr>
      </w:pPr>
    </w:p>
    <w:p w14:paraId="45225461" w14:textId="233609A1" w:rsidR="006825FA" w:rsidRPr="002A5DAD" w:rsidRDefault="002A5DAD" w:rsidP="002A5DAD">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 xml:space="preserve">Цыганков П.А. Международные отношения и мировая политика: учебник для вузов / П.А. Цыганков [и др.]; под ред. П. А. Цыганкова. –  2-е изд., </w:t>
      </w:r>
      <w:proofErr w:type="spellStart"/>
      <w:r>
        <w:rPr>
          <w:rFonts w:ascii="Times New Roman" w:hAnsi="Times New Roman"/>
          <w:sz w:val="24"/>
          <w:szCs w:val="24"/>
        </w:rPr>
        <w:t>перераб</w:t>
      </w:r>
      <w:proofErr w:type="spellEnd"/>
      <w:proofErr w:type="gramStart"/>
      <w:r>
        <w:rPr>
          <w:rFonts w:ascii="Times New Roman" w:hAnsi="Times New Roman"/>
          <w:sz w:val="24"/>
          <w:szCs w:val="24"/>
        </w:rPr>
        <w:t>.</w:t>
      </w:r>
      <w:proofErr w:type="gramEnd"/>
      <w:r>
        <w:rPr>
          <w:rFonts w:ascii="Times New Roman" w:hAnsi="Times New Roman"/>
          <w:sz w:val="24"/>
          <w:szCs w:val="24"/>
        </w:rPr>
        <w:t xml:space="preserve"> и доп. — Москва: </w:t>
      </w:r>
      <w:proofErr w:type="spellStart"/>
      <w:r>
        <w:rPr>
          <w:rFonts w:ascii="Times New Roman" w:hAnsi="Times New Roman"/>
          <w:sz w:val="24"/>
          <w:szCs w:val="24"/>
        </w:rPr>
        <w:t>Юрайт</w:t>
      </w:r>
      <w:proofErr w:type="spellEnd"/>
      <w:r>
        <w:rPr>
          <w:rFonts w:ascii="Times New Roman" w:hAnsi="Times New Roman"/>
          <w:sz w:val="24"/>
          <w:szCs w:val="24"/>
        </w:rPr>
        <w:t xml:space="preserve">, 2022. –  </w:t>
      </w:r>
      <w:r w:rsidR="00AA7249" w:rsidRPr="005D1E85">
        <w:rPr>
          <w:rFonts w:ascii="Times New Roman" w:hAnsi="Times New Roman" w:cs="Times New Roman"/>
          <w:sz w:val="24"/>
          <w:szCs w:val="24"/>
        </w:rPr>
        <w:t>119</w:t>
      </w:r>
      <w:r>
        <w:rPr>
          <w:rFonts w:ascii="Times New Roman" w:hAnsi="Times New Roman" w:cs="Times New Roman"/>
          <w:sz w:val="24"/>
          <w:szCs w:val="24"/>
        </w:rPr>
        <w:t xml:space="preserve"> с.</w:t>
      </w:r>
    </w:p>
    <w:p w14:paraId="4AE71522" w14:textId="77777777" w:rsidR="009E2675" w:rsidRPr="002A5DAD" w:rsidRDefault="009E2675" w:rsidP="009E2675">
      <w:pPr>
        <w:pStyle w:val="a5"/>
        <w:ind w:left="1069"/>
        <w:rPr>
          <w:rFonts w:ascii="Times New Roman" w:eastAsiaTheme="minorEastAsia" w:hAnsi="Times New Roman" w:cs="Times New Roman"/>
          <w:sz w:val="12"/>
          <w:szCs w:val="12"/>
        </w:rPr>
      </w:pPr>
    </w:p>
    <w:p w14:paraId="7520D90F" w14:textId="12B570D4" w:rsidR="00897F64" w:rsidRPr="00B36629" w:rsidRDefault="00B36629" w:rsidP="00B36629">
      <w:pPr>
        <w:pStyle w:val="a5"/>
        <w:numPr>
          <w:ilvl w:val="0"/>
          <w:numId w:val="1"/>
        </w:numPr>
        <w:rPr>
          <w:rFonts w:ascii="Times New Roman" w:eastAsiaTheme="minorEastAsia" w:hAnsi="Times New Roman" w:cs="Times New Roman"/>
          <w:sz w:val="24"/>
          <w:szCs w:val="24"/>
        </w:rPr>
      </w:pPr>
      <w:proofErr w:type="spellStart"/>
      <w:r w:rsidRPr="00B36629">
        <w:rPr>
          <w:rFonts w:ascii="Times New Roman" w:eastAsiaTheme="minorEastAsia" w:hAnsi="Times New Roman" w:cs="Times New Roman"/>
          <w:sz w:val="24"/>
          <w:szCs w:val="24"/>
        </w:rPr>
        <w:t>Богатуров</w:t>
      </w:r>
      <w:proofErr w:type="spellEnd"/>
      <w:r w:rsidRPr="00B36629">
        <w:rPr>
          <w:rFonts w:ascii="Times New Roman" w:eastAsiaTheme="minorEastAsia" w:hAnsi="Times New Roman" w:cs="Times New Roman"/>
          <w:sz w:val="24"/>
          <w:szCs w:val="24"/>
        </w:rPr>
        <w:t xml:space="preserve"> А. Д. Плюралистическая </w:t>
      </w:r>
      <w:proofErr w:type="spellStart"/>
      <w:r w:rsidRPr="00B36629">
        <w:rPr>
          <w:rFonts w:ascii="Times New Roman" w:eastAsiaTheme="minorEastAsia" w:hAnsi="Times New Roman" w:cs="Times New Roman"/>
          <w:sz w:val="24"/>
          <w:szCs w:val="24"/>
        </w:rPr>
        <w:t>однополярность</w:t>
      </w:r>
      <w:proofErr w:type="spellEnd"/>
      <w:r w:rsidRPr="00B36629">
        <w:rPr>
          <w:rFonts w:ascii="Times New Roman" w:eastAsiaTheme="minorEastAsia" w:hAnsi="Times New Roman" w:cs="Times New Roman"/>
          <w:sz w:val="24"/>
          <w:szCs w:val="24"/>
        </w:rPr>
        <w:t xml:space="preserve"> и интересы России // Свободная мысль. 1996. № 2. С. 25–36; </w:t>
      </w:r>
      <w:r>
        <w:rPr>
          <w:rFonts w:ascii="Times New Roman" w:eastAsiaTheme="minorEastAsia" w:hAnsi="Times New Roman" w:cs="Times New Roman"/>
          <w:sz w:val="24"/>
          <w:szCs w:val="24"/>
        </w:rPr>
        <w:br/>
      </w:r>
    </w:p>
    <w:sectPr w:rsidR="00897F64" w:rsidRPr="00B3662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ED76BF1"/>
    <w:multiLevelType w:val="hybridMultilevel"/>
    <w:tmpl w:val="8F1A4598"/>
    <w:lvl w:ilvl="0" w:tplc="47EEC796">
      <w:start w:val="1"/>
      <w:numFmt w:val="decimal"/>
      <w:lvlText w:val="%1"/>
      <w:lvlJc w:val="left"/>
      <w:pPr>
        <w:ind w:left="360" w:hanging="360"/>
      </w:pPr>
      <w:rPr>
        <w:sz w:val="24"/>
        <w:szCs w:val="24"/>
        <w:lang w:val="ru-RU"/>
      </w:rPr>
    </w:lvl>
    <w:lvl w:ilvl="1" w:tplc="04190019">
      <w:start w:val="1"/>
      <w:numFmt w:val="lowerLetter"/>
      <w:lvlText w:val="%2."/>
      <w:lvlJc w:val="left"/>
      <w:pPr>
        <w:ind w:left="163" w:hanging="360"/>
      </w:pPr>
    </w:lvl>
    <w:lvl w:ilvl="2" w:tplc="0419001B">
      <w:start w:val="1"/>
      <w:numFmt w:val="lowerRoman"/>
      <w:lvlText w:val="%3."/>
      <w:lvlJc w:val="right"/>
      <w:pPr>
        <w:ind w:left="883" w:hanging="180"/>
      </w:pPr>
    </w:lvl>
    <w:lvl w:ilvl="3" w:tplc="0419000F">
      <w:start w:val="1"/>
      <w:numFmt w:val="decimal"/>
      <w:lvlText w:val="%4."/>
      <w:lvlJc w:val="left"/>
      <w:pPr>
        <w:ind w:left="1603" w:hanging="360"/>
      </w:pPr>
    </w:lvl>
    <w:lvl w:ilvl="4" w:tplc="04190019">
      <w:start w:val="1"/>
      <w:numFmt w:val="lowerLetter"/>
      <w:lvlText w:val="%5."/>
      <w:lvlJc w:val="left"/>
      <w:pPr>
        <w:ind w:left="2323" w:hanging="360"/>
      </w:pPr>
    </w:lvl>
    <w:lvl w:ilvl="5" w:tplc="0419001B">
      <w:start w:val="1"/>
      <w:numFmt w:val="lowerRoman"/>
      <w:lvlText w:val="%6."/>
      <w:lvlJc w:val="right"/>
      <w:pPr>
        <w:ind w:left="3043" w:hanging="180"/>
      </w:pPr>
    </w:lvl>
    <w:lvl w:ilvl="6" w:tplc="0419000F">
      <w:start w:val="1"/>
      <w:numFmt w:val="decimal"/>
      <w:lvlText w:val="%7."/>
      <w:lvlJc w:val="left"/>
      <w:pPr>
        <w:ind w:left="3763" w:hanging="360"/>
      </w:pPr>
    </w:lvl>
    <w:lvl w:ilvl="7" w:tplc="04190019">
      <w:start w:val="1"/>
      <w:numFmt w:val="lowerLetter"/>
      <w:lvlText w:val="%8."/>
      <w:lvlJc w:val="left"/>
      <w:pPr>
        <w:ind w:left="4483" w:hanging="360"/>
      </w:pPr>
    </w:lvl>
    <w:lvl w:ilvl="8" w:tplc="0419001B">
      <w:start w:val="1"/>
      <w:numFmt w:val="lowerRoman"/>
      <w:lvlText w:val="%9."/>
      <w:lvlJc w:val="right"/>
      <w:pPr>
        <w:ind w:left="5203" w:hanging="180"/>
      </w:pPr>
    </w:lvl>
  </w:abstractNum>
  <w:abstractNum w:abstractNumId="1" w15:restartNumberingAfterBreak="0">
    <w:nsid w:val="7CB57ADF"/>
    <w:multiLevelType w:val="hybridMultilevel"/>
    <w:tmpl w:val="46AE1406"/>
    <w:lvl w:ilvl="0" w:tplc="9A68130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7F64"/>
    <w:rsid w:val="0000111F"/>
    <w:rsid w:val="0000112E"/>
    <w:rsid w:val="00051B6B"/>
    <w:rsid w:val="001A4A36"/>
    <w:rsid w:val="001B75FF"/>
    <w:rsid w:val="001E7CAA"/>
    <w:rsid w:val="00220346"/>
    <w:rsid w:val="00274B55"/>
    <w:rsid w:val="00296018"/>
    <w:rsid w:val="002A5DAD"/>
    <w:rsid w:val="002A7AFB"/>
    <w:rsid w:val="002E7B9B"/>
    <w:rsid w:val="0032223C"/>
    <w:rsid w:val="0036280F"/>
    <w:rsid w:val="00385E82"/>
    <w:rsid w:val="00495C31"/>
    <w:rsid w:val="004F3F1F"/>
    <w:rsid w:val="00543445"/>
    <w:rsid w:val="00552B53"/>
    <w:rsid w:val="00580FAC"/>
    <w:rsid w:val="005864D5"/>
    <w:rsid w:val="005D1E85"/>
    <w:rsid w:val="006825FA"/>
    <w:rsid w:val="006A142A"/>
    <w:rsid w:val="006A1B97"/>
    <w:rsid w:val="006C3549"/>
    <w:rsid w:val="007051FD"/>
    <w:rsid w:val="00897F64"/>
    <w:rsid w:val="00901DAA"/>
    <w:rsid w:val="009217E4"/>
    <w:rsid w:val="00945D14"/>
    <w:rsid w:val="009E2675"/>
    <w:rsid w:val="00A20583"/>
    <w:rsid w:val="00A653C0"/>
    <w:rsid w:val="00A707E2"/>
    <w:rsid w:val="00A862ED"/>
    <w:rsid w:val="00AA7249"/>
    <w:rsid w:val="00AF1572"/>
    <w:rsid w:val="00B35539"/>
    <w:rsid w:val="00B36629"/>
    <w:rsid w:val="00B845BE"/>
    <w:rsid w:val="00BA6563"/>
    <w:rsid w:val="00BE410C"/>
    <w:rsid w:val="00C828F2"/>
    <w:rsid w:val="00D124F1"/>
    <w:rsid w:val="00D15052"/>
    <w:rsid w:val="00D63174"/>
    <w:rsid w:val="00DA29BB"/>
    <w:rsid w:val="00E215A4"/>
    <w:rsid w:val="00E2628B"/>
    <w:rsid w:val="00E27850"/>
    <w:rsid w:val="00E40050"/>
    <w:rsid w:val="00E663F4"/>
    <w:rsid w:val="00E701D0"/>
    <w:rsid w:val="00F51736"/>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D7CC548"/>
  <w15:chartTrackingRefBased/>
  <w15:docId w15:val="{56EF3E79-AE3F-4FC4-9F81-ECAC1FDCB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97F64"/>
    <w:rPr>
      <w:rFonts w:ascii="Yu Gothic Light" w:eastAsia="Calibri Light" w:hAnsi="Yu Gothic Light" w:cs="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A14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6A142A"/>
    <w:rPr>
      <w:color w:val="0563C1" w:themeColor="hyperlink"/>
      <w:u w:val="single"/>
    </w:rPr>
  </w:style>
  <w:style w:type="character" w:customStyle="1" w:styleId="UnresolvedMention">
    <w:name w:val="Unresolved Mention"/>
    <w:basedOn w:val="a0"/>
    <w:uiPriority w:val="99"/>
    <w:semiHidden/>
    <w:unhideWhenUsed/>
    <w:rsid w:val="006A142A"/>
    <w:rPr>
      <w:color w:val="605E5C"/>
      <w:shd w:val="clear" w:color="auto" w:fill="E1DFDD"/>
    </w:rPr>
  </w:style>
  <w:style w:type="paragraph" w:styleId="a5">
    <w:name w:val="List Paragraph"/>
    <w:basedOn w:val="a"/>
    <w:uiPriority w:val="34"/>
    <w:qFormat/>
    <w:rsid w:val="00051B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6093411">
      <w:bodyDiv w:val="1"/>
      <w:marLeft w:val="0"/>
      <w:marRight w:val="0"/>
      <w:marTop w:val="0"/>
      <w:marBottom w:val="0"/>
      <w:divBdr>
        <w:top w:val="none" w:sz="0" w:space="0" w:color="auto"/>
        <w:left w:val="none" w:sz="0" w:space="0" w:color="auto"/>
        <w:bottom w:val="none" w:sz="0" w:space="0" w:color="auto"/>
        <w:right w:val="none" w:sz="0" w:space="0" w:color="auto"/>
      </w:divBdr>
    </w:div>
    <w:div w:id="885682073">
      <w:bodyDiv w:val="1"/>
      <w:marLeft w:val="0"/>
      <w:marRight w:val="0"/>
      <w:marTop w:val="0"/>
      <w:marBottom w:val="0"/>
      <w:divBdr>
        <w:top w:val="none" w:sz="0" w:space="0" w:color="auto"/>
        <w:left w:val="none" w:sz="0" w:space="0" w:color="auto"/>
        <w:bottom w:val="none" w:sz="0" w:space="0" w:color="auto"/>
        <w:right w:val="none" w:sz="0" w:space="0" w:color="auto"/>
      </w:divBdr>
    </w:div>
    <w:div w:id="1048720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8862F7-805A-4EFA-9B05-38E5C8E5AC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1846</Words>
  <Characters>10525</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Алина</dc:creator>
  <cp:keywords/>
  <dc:description/>
  <cp:lastModifiedBy>kotlyar</cp:lastModifiedBy>
  <cp:revision>2</cp:revision>
  <dcterms:created xsi:type="dcterms:W3CDTF">2025-03-17T02:38:00Z</dcterms:created>
  <dcterms:modified xsi:type="dcterms:W3CDTF">2025-03-17T02:38:00Z</dcterms:modified>
</cp:coreProperties>
</file>