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 xml:space="preserve">АННОТАЦИЯ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355F90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B543BD">
        <w:rPr>
          <w:b/>
        </w:rPr>
        <w:t>практики</w:t>
      </w:r>
      <w:r w:rsidRPr="00FE00CC">
        <w:rPr>
          <w:b/>
        </w:rPr>
        <w:t xml:space="preserve">: </w:t>
      </w:r>
      <w:r w:rsidR="00BE2BA0" w:rsidRPr="00BE2BA0">
        <w:t>Учебная практика по получению первичных профессиональных умений и навыков</w:t>
      </w:r>
    </w:p>
    <w:p w:rsidR="00944842" w:rsidRDefault="00E55CCE" w:rsidP="00944842">
      <w:pPr>
        <w:pStyle w:val="Default"/>
        <w:spacing w:after="240"/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1942C1" w:rsidRPr="001942C1">
        <w:t>09.0</w:t>
      </w:r>
      <w:r w:rsidR="00804D37">
        <w:t>4</w:t>
      </w:r>
      <w:r w:rsidR="001942C1" w:rsidRPr="001942C1">
        <w:t>.03 «Прикладная информатика»</w:t>
      </w:r>
      <w:r w:rsidR="00804D37">
        <w:t xml:space="preserve">, </w:t>
      </w:r>
      <w:r w:rsidR="00804D37" w:rsidRPr="00804D37">
        <w:t>профиль «Корпоративные информационные системы»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</w:t>
      </w:r>
      <w:r w:rsidR="00B543BD">
        <w:rPr>
          <w:b/>
          <w:sz w:val="24"/>
          <w:szCs w:val="24"/>
          <w:lang w:val="ru-RU"/>
        </w:rPr>
        <w:t>практики</w:t>
      </w:r>
      <w:r w:rsidRPr="00FE00CC">
        <w:rPr>
          <w:b/>
          <w:sz w:val="24"/>
          <w:szCs w:val="24"/>
          <w:lang w:val="ru-RU"/>
        </w:rPr>
        <w:t xml:space="preserve"> 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 w:rsidRPr="00804D37">
        <w:rPr>
          <w:sz w:val="24"/>
          <w:szCs w:val="24"/>
          <w:lang w:val="ru-RU"/>
        </w:rPr>
        <w:t>Целью учебной практики по получению первичных профессиональных умений и навыков является приобретение первичного профессионального опыта. Для интеграции приобретённых в процессе обучения в вузе общекультурных и профессиональных знаний, умений и навыков важен опыт самостоятельной профессиональной деятельности.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 w:rsidRPr="00804D37">
        <w:rPr>
          <w:sz w:val="24"/>
          <w:szCs w:val="24"/>
          <w:lang w:val="ru-RU"/>
        </w:rPr>
        <w:t xml:space="preserve">Задачами учебной практики по получению первичных профессиональных умений и навыков являются: 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 xml:space="preserve">получение первичных профессиональных умений и навыков; 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804D37">
        <w:rPr>
          <w:sz w:val="24"/>
          <w:szCs w:val="24"/>
          <w:lang w:val="ru-RU"/>
        </w:rPr>
        <w:t>умение анализировать и обобщать результата научно-исследовательской работы с использованием современных достижений науки и техники;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овладение знаниями о видах, структуре, организации, основных методах ведения научно-исследовательской работы;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подготовка к осознанному и углубленному изучению специальных дисциплин;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сопоставление своих ожиданий и реалий будущей профессиональной деятельности;</w:t>
      </w:r>
    </w:p>
    <w:p w:rsidR="00804D37" w:rsidRPr="00804D37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развитие умений самоорганизации, самоконтроля;</w:t>
      </w:r>
    </w:p>
    <w:p w:rsidR="00FE00CC" w:rsidRPr="00355F90" w:rsidRDefault="00804D37" w:rsidP="00804D37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формирование стремления к самосовершенствованию и повышению культурного уровня.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Результаты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FE00CC" w:rsidRDefault="00B543BD" w:rsidP="004D48C9">
      <w:pPr>
        <w:ind w:firstLine="284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направлен</w:t>
      </w:r>
      <w:r>
        <w:rPr>
          <w:color w:val="000000" w:themeColor="text1"/>
          <w:sz w:val="24"/>
          <w:szCs w:val="24"/>
          <w:lang w:val="ru-RU"/>
        </w:rPr>
        <w:t>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 формирование следующих компетенций:</w:t>
      </w:r>
    </w:p>
    <w:p w:rsidR="00804D37" w:rsidRPr="00355F90" w:rsidRDefault="00804D37" w:rsidP="00804D37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готовность к саморазвитию, самореализации, использованию творческого потенциала</w:t>
      </w:r>
      <w:r w:rsidRPr="00BE2BA0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ОК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804D37" w:rsidRPr="00355F90" w:rsidRDefault="00804D37" w:rsidP="00804D37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804D37">
        <w:rPr>
          <w:sz w:val="24"/>
          <w:szCs w:val="24"/>
          <w:lang w:val="ru-RU"/>
        </w:rPr>
        <w:t>способность исследовать современные проблемы и методы прикладной информатики и научно-технического развития ИКТ</w:t>
      </w:r>
      <w:r w:rsidRPr="00BE2BA0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ОПК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355F90" w:rsidRPr="00355F90" w:rsidRDefault="00EE657F" w:rsidP="00045DA9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804D37" w:rsidRPr="00804D37">
        <w:rPr>
          <w:sz w:val="24"/>
          <w:szCs w:val="24"/>
          <w:lang w:val="ru-RU"/>
        </w:rPr>
        <w:t>способность исследовать закономерности становления и развития информационного общества в конкретной прикладной области</w:t>
      </w:r>
      <w:r w:rsidR="00BE2BA0" w:rsidRPr="00BE2BA0">
        <w:rPr>
          <w:sz w:val="24"/>
          <w:szCs w:val="24"/>
          <w:lang w:val="ru-RU"/>
        </w:rPr>
        <w:t xml:space="preserve"> </w:t>
      </w:r>
      <w:r w:rsidR="00045DA9" w:rsidRPr="00045DA9">
        <w:rPr>
          <w:sz w:val="24"/>
          <w:szCs w:val="24"/>
          <w:lang w:val="ru-RU"/>
        </w:rPr>
        <w:t>(</w:t>
      </w:r>
      <w:r w:rsidR="00BE2BA0">
        <w:rPr>
          <w:sz w:val="24"/>
          <w:szCs w:val="24"/>
          <w:lang w:val="ru-RU"/>
        </w:rPr>
        <w:t>О</w:t>
      </w:r>
      <w:r w:rsidR="001942C1">
        <w:rPr>
          <w:sz w:val="24"/>
          <w:szCs w:val="24"/>
          <w:lang w:val="ru-RU"/>
        </w:rPr>
        <w:t>П</w:t>
      </w:r>
      <w:r w:rsidR="00B543BD">
        <w:rPr>
          <w:sz w:val="24"/>
          <w:szCs w:val="24"/>
          <w:lang w:val="ru-RU"/>
        </w:rPr>
        <w:t>К</w:t>
      </w:r>
      <w:r w:rsidR="00045DA9" w:rsidRPr="00045DA9">
        <w:rPr>
          <w:sz w:val="24"/>
          <w:szCs w:val="24"/>
          <w:lang w:val="ru-RU"/>
        </w:rPr>
        <w:t>-</w:t>
      </w:r>
      <w:r w:rsidR="00B543BD">
        <w:rPr>
          <w:sz w:val="24"/>
          <w:szCs w:val="24"/>
          <w:lang w:val="ru-RU"/>
        </w:rPr>
        <w:t>4</w:t>
      </w:r>
      <w:r w:rsidR="00045DA9" w:rsidRPr="00045DA9">
        <w:rPr>
          <w:sz w:val="24"/>
          <w:szCs w:val="24"/>
          <w:lang w:val="ru-RU"/>
        </w:rPr>
        <w:t>)</w:t>
      </w:r>
      <w:r w:rsidR="00381B7A"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Основные разделы </w:t>
      </w:r>
      <w:r w:rsidR="001E5C60">
        <w:rPr>
          <w:b/>
          <w:sz w:val="24"/>
          <w:szCs w:val="24"/>
          <w:lang w:val="ru-RU"/>
        </w:rPr>
        <w:t>практики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44842" w:rsidRPr="00FE00CC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</w:t>
      </w:r>
      <w:r w:rsidR="00BE2BA0" w:rsidRPr="00BE2BA0">
        <w:rPr>
          <w:sz w:val="24"/>
          <w:szCs w:val="24"/>
          <w:lang w:val="ru-RU"/>
        </w:rPr>
        <w:t>Подготовительный этап</w:t>
      </w:r>
      <w:r>
        <w:rPr>
          <w:sz w:val="24"/>
          <w:szCs w:val="24"/>
          <w:lang w:val="ru-RU"/>
        </w:rPr>
        <w:t>.</w:t>
      </w:r>
    </w:p>
    <w:p w:rsidR="00BE2BA0" w:rsidRDefault="003B0504" w:rsidP="00BE2BA0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2) </w:t>
      </w:r>
      <w:r w:rsidR="00BE2BA0" w:rsidRPr="00BE2BA0">
        <w:rPr>
          <w:sz w:val="24"/>
          <w:szCs w:val="24"/>
          <w:lang w:val="ru-RU"/>
        </w:rPr>
        <w:t>Аналитический этап.</w:t>
      </w:r>
    </w:p>
    <w:p w:rsidR="00804D37" w:rsidRPr="00BE2BA0" w:rsidRDefault="00804D37" w:rsidP="00BE2BA0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3) Оценочный этап.</w:t>
      </w:r>
      <w:bookmarkStart w:id="0" w:name="_GoBack"/>
      <w:bookmarkEnd w:id="0"/>
    </w:p>
    <w:p w:rsidR="00BE2BA0" w:rsidRDefault="00BE2BA0" w:rsidP="00BE2BA0">
      <w:pPr>
        <w:ind w:firstLine="284"/>
        <w:rPr>
          <w:sz w:val="24"/>
          <w:szCs w:val="24"/>
          <w:lang w:val="ru-RU"/>
        </w:rPr>
      </w:pPr>
      <w:r w:rsidRPr="00BE2BA0">
        <w:rPr>
          <w:sz w:val="24"/>
          <w:szCs w:val="24"/>
          <w:lang w:val="ru-RU"/>
        </w:rPr>
        <w:t xml:space="preserve">  </w:t>
      </w:r>
      <w:r w:rsidR="001942C1">
        <w:rPr>
          <w:sz w:val="24"/>
          <w:szCs w:val="24"/>
          <w:lang w:val="ru-RU"/>
        </w:rPr>
        <w:t>4</w:t>
      </w:r>
      <w:r w:rsidRPr="00BE2BA0">
        <w:rPr>
          <w:sz w:val="24"/>
          <w:szCs w:val="24"/>
          <w:lang w:val="ru-RU"/>
        </w:rPr>
        <w:t>) Защита отчёта по практике.</w:t>
      </w:r>
    </w:p>
    <w:p w:rsidR="00944842" w:rsidRPr="00FE00CC" w:rsidRDefault="00944842" w:rsidP="00BE2BA0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</w:t>
      </w:r>
      <w:r w:rsidR="001E5C60">
        <w:rPr>
          <w:b/>
          <w:sz w:val="24"/>
          <w:szCs w:val="24"/>
          <w:lang w:val="ru-RU"/>
        </w:rPr>
        <w:t>практики</w:t>
      </w:r>
    </w:p>
    <w:p w:rsidR="00944842" w:rsidRPr="00FE00CC" w:rsidRDefault="00944842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</w:t>
      </w:r>
      <w:r w:rsidR="001E5C60">
        <w:rPr>
          <w:sz w:val="24"/>
          <w:szCs w:val="24"/>
          <w:lang w:val="ru-RU"/>
        </w:rPr>
        <w:t>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в зачетных единицах с указанием </w:t>
      </w:r>
      <w:r w:rsidR="001E5C60">
        <w:rPr>
          <w:color w:val="000000" w:themeColor="text1"/>
          <w:sz w:val="24"/>
          <w:szCs w:val="24"/>
          <w:lang w:val="ru-RU" w:eastAsia="ru-RU"/>
        </w:rPr>
        <w:t>продолжительности 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приведен в таблице.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793"/>
        <w:gridCol w:w="5189"/>
        <w:gridCol w:w="1406"/>
      </w:tblGrid>
      <w:tr w:rsidR="001E487D" w:rsidRPr="00E55CCE" w:rsidTr="00891A9D">
        <w:trPr>
          <w:trHeight w:val="272"/>
        </w:trPr>
        <w:tc>
          <w:tcPr>
            <w:tcW w:w="644" w:type="pct"/>
            <w:vAlign w:val="center"/>
          </w:tcPr>
          <w:p w:rsidR="001E487D" w:rsidRPr="00E55CCE" w:rsidRDefault="001E487D" w:rsidP="00891A9D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Форма обучения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E55CCE" w:rsidRDefault="001E487D" w:rsidP="00891A9D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  <w:r>
              <w:rPr>
                <w:rFonts w:eastAsia="Calibri"/>
                <w:lang w:val="ru-RU" w:eastAsia="ru-RU"/>
              </w:rPr>
              <w:t xml:space="preserve"> </w:t>
            </w: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695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Продолжительность практики</w:t>
            </w:r>
            <w:r w:rsidRPr="00E55CCE">
              <w:rPr>
                <w:lang w:eastAsia="ru-RU"/>
              </w:rPr>
              <w:t xml:space="preserve"> (</w:t>
            </w:r>
            <w:r>
              <w:rPr>
                <w:lang w:val="ru-RU" w:eastAsia="ru-RU"/>
              </w:rPr>
              <w:t>недель</w:t>
            </w:r>
            <w:r w:rsidRPr="00E55CCE">
              <w:rPr>
                <w:lang w:eastAsia="ru-RU"/>
              </w:rPr>
              <w:t>)</w:t>
            </w:r>
          </w:p>
        </w:tc>
        <w:tc>
          <w:tcPr>
            <w:tcW w:w="730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1E487D" w:rsidRPr="00E55CCE" w:rsidTr="00891A9D">
        <w:trPr>
          <w:trHeight w:val="309"/>
        </w:trPr>
        <w:tc>
          <w:tcPr>
            <w:tcW w:w="644" w:type="pct"/>
            <w:vAlign w:val="center"/>
          </w:tcPr>
          <w:p w:rsidR="001E487D" w:rsidRPr="003B0504" w:rsidRDefault="001E487D" w:rsidP="00891A9D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1E487D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1E487D" w:rsidRPr="001E487D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30" w:type="pct"/>
            <w:vAlign w:val="center"/>
          </w:tcPr>
          <w:p w:rsidR="001E487D" w:rsidRPr="001E487D" w:rsidRDefault="001E487D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ЗП</w:t>
            </w:r>
          </w:p>
        </w:tc>
      </w:tr>
      <w:tr w:rsidR="00804D37" w:rsidRPr="00E55CCE" w:rsidTr="00891A9D">
        <w:trPr>
          <w:trHeight w:val="309"/>
        </w:trPr>
        <w:tc>
          <w:tcPr>
            <w:tcW w:w="644" w:type="pct"/>
            <w:vAlign w:val="center"/>
          </w:tcPr>
          <w:p w:rsidR="00804D37" w:rsidRPr="00804D37" w:rsidRDefault="00804D37" w:rsidP="00891A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ОЗФО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04D37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04D37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30" w:type="pct"/>
            <w:vAlign w:val="center"/>
          </w:tcPr>
          <w:p w:rsidR="00804D37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ЗП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A7B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42C1"/>
    <w:rsid w:val="00197FB2"/>
    <w:rsid w:val="001A3432"/>
    <w:rsid w:val="001B0585"/>
    <w:rsid w:val="001B6203"/>
    <w:rsid w:val="001C0EF7"/>
    <w:rsid w:val="001C2A0A"/>
    <w:rsid w:val="001C705A"/>
    <w:rsid w:val="001E0037"/>
    <w:rsid w:val="001E487D"/>
    <w:rsid w:val="001E5C60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2432"/>
    <w:rsid w:val="00384511"/>
    <w:rsid w:val="0038458B"/>
    <w:rsid w:val="00386B3E"/>
    <w:rsid w:val="003B0504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D48C9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04D37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91A9D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551F8"/>
    <w:rsid w:val="00A77190"/>
    <w:rsid w:val="00A84A9F"/>
    <w:rsid w:val="00A926FC"/>
    <w:rsid w:val="00AA2F47"/>
    <w:rsid w:val="00AB55BB"/>
    <w:rsid w:val="00AB7DBD"/>
    <w:rsid w:val="00AC5C80"/>
    <w:rsid w:val="00AD55E6"/>
    <w:rsid w:val="00AE7E72"/>
    <w:rsid w:val="00AF0C6E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543BD"/>
    <w:rsid w:val="00B72E93"/>
    <w:rsid w:val="00B83F76"/>
    <w:rsid w:val="00B850C5"/>
    <w:rsid w:val="00B94696"/>
    <w:rsid w:val="00B963D6"/>
    <w:rsid w:val="00B964FC"/>
    <w:rsid w:val="00BA0B57"/>
    <w:rsid w:val="00BA34B7"/>
    <w:rsid w:val="00BA7B97"/>
    <w:rsid w:val="00BC36B8"/>
    <w:rsid w:val="00BE2BA0"/>
    <w:rsid w:val="00BE74BA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5CE4"/>
    <w:rsid w:val="00C76733"/>
    <w:rsid w:val="00C81652"/>
    <w:rsid w:val="00C905B3"/>
    <w:rsid w:val="00C91AA1"/>
    <w:rsid w:val="00C91EA4"/>
    <w:rsid w:val="00C921B1"/>
    <w:rsid w:val="00C92624"/>
    <w:rsid w:val="00C92ED9"/>
    <w:rsid w:val="00CB2F35"/>
    <w:rsid w:val="00CC2939"/>
    <w:rsid w:val="00CE629F"/>
    <w:rsid w:val="00CF0600"/>
    <w:rsid w:val="00CF088A"/>
    <w:rsid w:val="00CF1DD0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C4DBB"/>
    <w:rsid w:val="00ED2751"/>
    <w:rsid w:val="00ED40F6"/>
    <w:rsid w:val="00ED4CBA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3</cp:revision>
  <cp:lastPrinted>2012-02-09T04:36:00Z</cp:lastPrinted>
  <dcterms:created xsi:type="dcterms:W3CDTF">2017-09-12T04:53:00Z</dcterms:created>
  <dcterms:modified xsi:type="dcterms:W3CDTF">2017-09-12T05:12:00Z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